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284" w:type="dxa"/>
        <w:tblLook w:val="04A0" w:firstRow="1" w:lastRow="0" w:firstColumn="1" w:lastColumn="0" w:noHBand="0" w:noVBand="1"/>
      </w:tblPr>
      <w:tblGrid>
        <w:gridCol w:w="4636"/>
        <w:gridCol w:w="5145"/>
      </w:tblGrid>
      <w:tr w:rsidR="00CC66D5" w:rsidRPr="00552055" w14:paraId="276AE3B7" w14:textId="77777777" w:rsidTr="00CC66D5">
        <w:tc>
          <w:tcPr>
            <w:tcW w:w="4636" w:type="dxa"/>
            <w:shd w:val="clear" w:color="auto" w:fill="auto"/>
          </w:tcPr>
          <w:p w14:paraId="64731D67" w14:textId="77777777" w:rsidR="00CC66D5" w:rsidRPr="00CC66D5" w:rsidRDefault="00CC66D5" w:rsidP="00CC66D5">
            <w:pPr>
              <w:spacing w:before="0"/>
              <w:jc w:val="center"/>
              <w:rPr>
                <w:rFonts w:ascii="Times New Roman Bold" w:hAnsi="Times New Roman Bold"/>
                <w:b/>
                <w:spacing w:val="-14"/>
                <w:sz w:val="26"/>
                <w:szCs w:val="26"/>
              </w:rPr>
            </w:pPr>
            <w:r w:rsidRPr="00CC66D5">
              <w:rPr>
                <w:rFonts w:ascii="Times New Roman Bold" w:hAnsi="Times New Roman Bold"/>
                <w:b/>
                <w:spacing w:val="-14"/>
                <w:sz w:val="26"/>
                <w:szCs w:val="26"/>
              </w:rPr>
              <w:t>BỘ VĂN HÓA, THỂ THAO VÀ DU LỊCH</w:t>
            </w:r>
          </w:p>
        </w:tc>
        <w:tc>
          <w:tcPr>
            <w:tcW w:w="5145" w:type="dxa"/>
            <w:shd w:val="clear" w:color="auto" w:fill="auto"/>
          </w:tcPr>
          <w:p w14:paraId="2F3BE271" w14:textId="77777777" w:rsidR="00CC66D5" w:rsidRPr="00CC66D5" w:rsidRDefault="00CC66D5" w:rsidP="00CC66D5">
            <w:pPr>
              <w:spacing w:before="0"/>
              <w:ind w:right="-109"/>
              <w:jc w:val="center"/>
              <w:rPr>
                <w:b/>
                <w:spacing w:val="-14"/>
                <w:sz w:val="26"/>
                <w:szCs w:val="26"/>
              </w:rPr>
            </w:pPr>
            <w:r w:rsidRPr="00CC66D5">
              <w:rPr>
                <w:b/>
                <w:spacing w:val="-14"/>
                <w:sz w:val="26"/>
                <w:szCs w:val="26"/>
              </w:rPr>
              <w:t>CỘNG HÒA XÃ HỘI CHỦ NGHĨA VIỆT NAM</w:t>
            </w:r>
          </w:p>
        </w:tc>
      </w:tr>
      <w:tr w:rsidR="00CC66D5" w:rsidRPr="00552055" w14:paraId="474A87E6" w14:textId="77777777" w:rsidTr="00CC66D5">
        <w:tc>
          <w:tcPr>
            <w:tcW w:w="4636" w:type="dxa"/>
            <w:shd w:val="clear" w:color="auto" w:fill="auto"/>
          </w:tcPr>
          <w:p w14:paraId="3747CF22" w14:textId="77777777" w:rsidR="00CC66D5" w:rsidRDefault="00CC66D5" w:rsidP="00CC66D5">
            <w:pPr>
              <w:spacing w:before="0"/>
              <w:jc w:val="center"/>
              <w:rPr>
                <w:b/>
                <w:sz w:val="16"/>
                <w:szCs w:val="16"/>
              </w:rPr>
            </w:pPr>
            <w:r w:rsidRPr="00A03A78">
              <w:rPr>
                <w:b/>
                <w:sz w:val="16"/>
                <w:szCs w:val="16"/>
              </w:rPr>
              <w:t>_______________</w:t>
            </w:r>
          </w:p>
          <w:p w14:paraId="79427B1F" w14:textId="77777777" w:rsidR="00C2128A" w:rsidRDefault="00C2128A" w:rsidP="00CC66D5">
            <w:pPr>
              <w:spacing w:before="0"/>
              <w:jc w:val="center"/>
              <w:rPr>
                <w:b/>
                <w:sz w:val="16"/>
                <w:szCs w:val="16"/>
              </w:rPr>
            </w:pPr>
          </w:p>
          <w:p w14:paraId="4AAEB514" w14:textId="067A519F" w:rsidR="00C2128A" w:rsidRPr="00C2128A" w:rsidRDefault="00C2128A" w:rsidP="00CC66D5">
            <w:pPr>
              <w:spacing w:before="0"/>
              <w:jc w:val="center"/>
              <w:rPr>
                <w:sz w:val="26"/>
                <w:szCs w:val="16"/>
              </w:rPr>
            </w:pPr>
            <w:r>
              <w:rPr>
                <w:sz w:val="26"/>
                <w:szCs w:val="16"/>
              </w:rPr>
              <w:t>Số:         /BC-BVHTTDL</w:t>
            </w:r>
          </w:p>
        </w:tc>
        <w:tc>
          <w:tcPr>
            <w:tcW w:w="5145" w:type="dxa"/>
            <w:shd w:val="clear" w:color="auto" w:fill="auto"/>
          </w:tcPr>
          <w:p w14:paraId="2B6592B0" w14:textId="77777777" w:rsidR="00CC66D5" w:rsidRDefault="00CC66D5" w:rsidP="00CC66D5">
            <w:pPr>
              <w:spacing w:before="0"/>
              <w:jc w:val="center"/>
              <w:rPr>
                <w:b/>
                <w:sz w:val="26"/>
                <w:szCs w:val="26"/>
              </w:rPr>
            </w:pPr>
            <w:r w:rsidRPr="00552055">
              <w:rPr>
                <w:b/>
                <w:sz w:val="26"/>
                <w:szCs w:val="26"/>
              </w:rPr>
              <w:t>Độc lập</w:t>
            </w:r>
            <w:r>
              <w:rPr>
                <w:b/>
                <w:sz w:val="26"/>
                <w:szCs w:val="26"/>
              </w:rPr>
              <w:t xml:space="preserve"> </w:t>
            </w:r>
            <w:r w:rsidRPr="00552055">
              <w:rPr>
                <w:b/>
                <w:sz w:val="26"/>
                <w:szCs w:val="26"/>
              </w:rPr>
              <w:t xml:space="preserve">- Tự do </w:t>
            </w:r>
            <w:r>
              <w:rPr>
                <w:b/>
                <w:sz w:val="26"/>
                <w:szCs w:val="26"/>
              </w:rPr>
              <w:t>-</w:t>
            </w:r>
            <w:r w:rsidRPr="00552055">
              <w:rPr>
                <w:b/>
                <w:sz w:val="26"/>
                <w:szCs w:val="26"/>
              </w:rPr>
              <w:t xml:space="preserve"> Hạnh phúc</w:t>
            </w:r>
          </w:p>
          <w:p w14:paraId="72B93C48" w14:textId="77777777" w:rsidR="00CC66D5" w:rsidRPr="00A03A78" w:rsidRDefault="00CC66D5" w:rsidP="00CC66D5">
            <w:pPr>
              <w:spacing w:before="0"/>
              <w:jc w:val="center"/>
              <w:rPr>
                <w:b/>
                <w:sz w:val="12"/>
                <w:szCs w:val="12"/>
              </w:rPr>
            </w:pPr>
            <w:r w:rsidRPr="00A03A78">
              <w:rPr>
                <w:b/>
                <w:sz w:val="12"/>
                <w:szCs w:val="12"/>
              </w:rPr>
              <w:t>_________</w:t>
            </w:r>
            <w:r>
              <w:rPr>
                <w:b/>
                <w:sz w:val="12"/>
                <w:szCs w:val="12"/>
              </w:rPr>
              <w:t>___________</w:t>
            </w:r>
            <w:r w:rsidRPr="00A03A78">
              <w:rPr>
                <w:b/>
                <w:sz w:val="12"/>
                <w:szCs w:val="12"/>
              </w:rPr>
              <w:t>_________________________________</w:t>
            </w:r>
          </w:p>
        </w:tc>
      </w:tr>
    </w:tbl>
    <w:p w14:paraId="114C5235" w14:textId="77777777" w:rsidR="00CC66D5" w:rsidRPr="00EB6A24" w:rsidRDefault="00CC66D5" w:rsidP="00CC66D5">
      <w:pPr>
        <w:jc w:val="center"/>
        <w:rPr>
          <w:sz w:val="16"/>
          <w:szCs w:val="16"/>
        </w:rPr>
      </w:pPr>
    </w:p>
    <w:p w14:paraId="37FA71F4" w14:textId="1D99EFE5" w:rsidR="00CC66D5" w:rsidRPr="00CC66D5" w:rsidRDefault="00CC66D5" w:rsidP="00CC66D5">
      <w:pPr>
        <w:tabs>
          <w:tab w:val="left" w:pos="993"/>
          <w:tab w:val="left" w:pos="4236"/>
        </w:tabs>
        <w:spacing w:before="0"/>
        <w:ind w:firstLine="720"/>
        <w:jc w:val="center"/>
        <w:rPr>
          <w:b/>
          <w:szCs w:val="28"/>
        </w:rPr>
      </w:pPr>
      <w:r w:rsidRPr="00CC66D5">
        <w:rPr>
          <w:b/>
          <w:szCs w:val="28"/>
        </w:rPr>
        <w:t xml:space="preserve">BÁO CÁO </w:t>
      </w:r>
    </w:p>
    <w:p w14:paraId="36E9A755" w14:textId="3CC538F4" w:rsidR="001A3D54" w:rsidRDefault="001A3D54" w:rsidP="00AF0BBA">
      <w:pPr>
        <w:spacing w:before="100"/>
        <w:jc w:val="center"/>
        <w:rPr>
          <w:b/>
          <w:bCs/>
        </w:rPr>
      </w:pPr>
      <w:r>
        <w:rPr>
          <w:b/>
          <w:bCs/>
        </w:rPr>
        <w:t>Về việc tiếp thu các ý kiến Bộ, ngành cho dự thảo Luật Thư viện</w:t>
      </w:r>
    </w:p>
    <w:p w14:paraId="330548F8" w14:textId="249DCAFD" w:rsidR="00E02368" w:rsidRDefault="00125ECB" w:rsidP="00CC66D5">
      <w:pPr>
        <w:tabs>
          <w:tab w:val="left" w:pos="993"/>
          <w:tab w:val="left" w:pos="4236"/>
        </w:tabs>
        <w:spacing w:before="0"/>
        <w:ind w:firstLine="720"/>
        <w:jc w:val="center"/>
        <w:rPr>
          <w:sz w:val="12"/>
          <w:szCs w:val="12"/>
        </w:rPr>
      </w:pPr>
      <w:r w:rsidRPr="00125ECB">
        <w:rPr>
          <w:sz w:val="12"/>
          <w:szCs w:val="12"/>
        </w:rPr>
        <w:t>____________________</w:t>
      </w:r>
    </w:p>
    <w:p w14:paraId="70B146C5" w14:textId="77777777" w:rsidR="00125ECB" w:rsidRPr="00125ECB" w:rsidRDefault="00125ECB" w:rsidP="00CC66D5">
      <w:pPr>
        <w:tabs>
          <w:tab w:val="left" w:pos="993"/>
          <w:tab w:val="left" w:pos="4236"/>
        </w:tabs>
        <w:spacing w:before="0"/>
        <w:ind w:firstLine="720"/>
        <w:jc w:val="center"/>
        <w:rPr>
          <w:sz w:val="12"/>
          <w:szCs w:val="12"/>
        </w:rPr>
      </w:pPr>
    </w:p>
    <w:p w14:paraId="75DC6BEA" w14:textId="59227E3A" w:rsidR="001A3D54" w:rsidRPr="007D75DF" w:rsidRDefault="001A3D54" w:rsidP="007D75DF">
      <w:pPr>
        <w:tabs>
          <w:tab w:val="left" w:pos="993"/>
        </w:tabs>
        <w:ind w:firstLine="709"/>
        <w:jc w:val="both"/>
        <w:rPr>
          <w:bCs/>
        </w:rPr>
      </w:pPr>
      <w:r w:rsidRPr="007D75DF">
        <w:rPr>
          <w:bCs/>
          <w:spacing w:val="-4"/>
        </w:rPr>
        <w:t>Thực hiện quy định của Luật Ban hành văn bản quy phạm pháp luật năm 20</w:t>
      </w:r>
      <w:r w:rsidR="00AF56D7" w:rsidRPr="007D75DF">
        <w:rPr>
          <w:bCs/>
          <w:spacing w:val="-4"/>
        </w:rPr>
        <w:t>15</w:t>
      </w:r>
      <w:r w:rsidRPr="007D75DF">
        <w:rPr>
          <w:bCs/>
          <w:spacing w:val="-4"/>
        </w:rPr>
        <w:t>,</w:t>
      </w:r>
      <w:r w:rsidRPr="007D75DF">
        <w:rPr>
          <w:bCs/>
        </w:rPr>
        <w:t xml:space="preserve"> trong quá trình </w:t>
      </w:r>
      <w:r w:rsidR="00AF56D7" w:rsidRPr="007D75DF">
        <w:rPr>
          <w:bCs/>
        </w:rPr>
        <w:t>xây dựng</w:t>
      </w:r>
      <w:r w:rsidRPr="007D75DF">
        <w:rPr>
          <w:bCs/>
        </w:rPr>
        <w:t xml:space="preserve"> Dự án Luật </w:t>
      </w:r>
      <w:r w:rsidR="00AF56D7" w:rsidRPr="007D75DF">
        <w:rPr>
          <w:bCs/>
        </w:rPr>
        <w:t>Thư viện</w:t>
      </w:r>
      <w:r w:rsidRPr="007D75DF">
        <w:rPr>
          <w:bCs/>
        </w:rPr>
        <w:t xml:space="preserve">, Bộ </w:t>
      </w:r>
      <w:r w:rsidR="00AF56D7" w:rsidRPr="007D75DF">
        <w:rPr>
          <w:bCs/>
        </w:rPr>
        <w:t>Văn hóa, Thể thao và Du lịch</w:t>
      </w:r>
      <w:r w:rsidRPr="007D75DF">
        <w:rPr>
          <w:bCs/>
        </w:rPr>
        <w:t xml:space="preserve"> đã gửi Công văn số </w:t>
      </w:r>
      <w:r w:rsidR="00AF56D7" w:rsidRPr="007D75DF">
        <w:rPr>
          <w:bCs/>
        </w:rPr>
        <w:t>4304</w:t>
      </w:r>
      <w:r w:rsidRPr="007D75DF">
        <w:rPr>
          <w:bCs/>
        </w:rPr>
        <w:t>/B</w:t>
      </w:r>
      <w:r w:rsidR="00AF56D7" w:rsidRPr="007D75DF">
        <w:rPr>
          <w:bCs/>
        </w:rPr>
        <w:t>VHTTDL</w:t>
      </w:r>
      <w:r w:rsidRPr="007D75DF">
        <w:rPr>
          <w:bCs/>
        </w:rPr>
        <w:t>-</w:t>
      </w:r>
      <w:r w:rsidR="00AF56D7" w:rsidRPr="007D75DF">
        <w:rPr>
          <w:bCs/>
        </w:rPr>
        <w:t>TV</w:t>
      </w:r>
      <w:r w:rsidRPr="007D75DF">
        <w:rPr>
          <w:bCs/>
        </w:rPr>
        <w:t xml:space="preserve"> ngày </w:t>
      </w:r>
      <w:r w:rsidR="00AF56D7" w:rsidRPr="007D75DF">
        <w:rPr>
          <w:bCs/>
        </w:rPr>
        <w:t>24</w:t>
      </w:r>
      <w:r w:rsidRPr="007D75DF">
        <w:rPr>
          <w:bCs/>
        </w:rPr>
        <w:t xml:space="preserve"> tháng </w:t>
      </w:r>
      <w:r w:rsidR="00AF56D7" w:rsidRPr="007D75DF">
        <w:rPr>
          <w:bCs/>
        </w:rPr>
        <w:t>9</w:t>
      </w:r>
      <w:r w:rsidRPr="007D75DF">
        <w:rPr>
          <w:bCs/>
        </w:rPr>
        <w:t xml:space="preserve"> năm 201</w:t>
      </w:r>
      <w:r w:rsidR="00AF56D7" w:rsidRPr="007D75DF">
        <w:rPr>
          <w:bCs/>
        </w:rPr>
        <w:t>8</w:t>
      </w:r>
      <w:r w:rsidRPr="007D75DF">
        <w:rPr>
          <w:bCs/>
        </w:rPr>
        <w:t xml:space="preserve"> về việc xin ý kiến góp ý của các Bộ, ngành và Ủy ban nhân dân các tỉnh</w:t>
      </w:r>
      <w:r w:rsidR="00AF56D7" w:rsidRPr="007D75DF">
        <w:rPr>
          <w:bCs/>
        </w:rPr>
        <w:t xml:space="preserve">, </w:t>
      </w:r>
      <w:r w:rsidRPr="007D75DF">
        <w:rPr>
          <w:bCs/>
        </w:rPr>
        <w:t>thành phố</w:t>
      </w:r>
      <w:r w:rsidR="00AF56D7" w:rsidRPr="007D75DF">
        <w:rPr>
          <w:bCs/>
        </w:rPr>
        <w:t>, Sở Văn hóa, Thể thao và Du lịch, Sở Văn hóa và Thể thao, các thư viện, cơ sở đào tạo nghề nghiệp thư viện, hội xã hội nghề nghiệp về thư viện, các cơ quan, đơn vị thuộc Bộ</w:t>
      </w:r>
      <w:r w:rsidRPr="007D75DF">
        <w:rPr>
          <w:bCs/>
        </w:rPr>
        <w:t xml:space="preserve"> cho Dự thảo </w:t>
      </w:r>
      <w:r w:rsidR="00AF56D7" w:rsidRPr="007D75DF">
        <w:rPr>
          <w:bCs/>
        </w:rPr>
        <w:t>Tờ trình và dự thảo Luật Thư viện</w:t>
      </w:r>
      <w:r w:rsidRPr="007D75DF">
        <w:rPr>
          <w:bCs/>
        </w:rPr>
        <w:t xml:space="preserve">. </w:t>
      </w:r>
      <w:r w:rsidR="00137B62" w:rsidRPr="007D75DF">
        <w:rPr>
          <w:szCs w:val="28"/>
        </w:rPr>
        <w:t>Hồ sơ dự thảo Luật Thư viện đã được đăng trên cổng Thông tin điện tử của Chính phủ và của Bộ Văn hóa, Thể thao và Du lịch.</w:t>
      </w:r>
      <w:r w:rsidR="00137B62" w:rsidRPr="007D75DF">
        <w:rPr>
          <w:bCs/>
        </w:rPr>
        <w:t xml:space="preserve"> </w:t>
      </w:r>
      <w:r w:rsidR="00011D2A">
        <w:rPr>
          <w:bCs/>
        </w:rPr>
        <w:t>B</w:t>
      </w:r>
      <w:r w:rsidR="007D75DF" w:rsidRPr="007D75DF">
        <w:rPr>
          <w:szCs w:val="28"/>
        </w:rPr>
        <w:t>ên cạnh đó, Bộ Văn hóa, Thể thao và Du lịch đã tổ chức 0</w:t>
      </w:r>
      <w:r w:rsidR="00211E6D">
        <w:rPr>
          <w:szCs w:val="28"/>
        </w:rPr>
        <w:t>2</w:t>
      </w:r>
      <w:r w:rsidR="007D75DF" w:rsidRPr="007D75DF">
        <w:rPr>
          <w:szCs w:val="28"/>
        </w:rPr>
        <w:t xml:space="preserve"> Hội thảo, 01 tọa đàm, tham gia 02 tọa đàm của Ủy ban Văn hóa, Giáo dục, Thanh niên, Thiếu niên và Nhi đồng của Quốc hội </w:t>
      </w:r>
      <w:r w:rsidR="00211E6D">
        <w:rPr>
          <w:szCs w:val="28"/>
        </w:rPr>
        <w:t>chuyên đề góp ý cho T</w:t>
      </w:r>
      <w:r w:rsidR="007D75DF" w:rsidRPr="007D75DF">
        <w:rPr>
          <w:szCs w:val="28"/>
        </w:rPr>
        <w:t>ờ trình</w:t>
      </w:r>
      <w:r w:rsidR="00211E6D">
        <w:rPr>
          <w:szCs w:val="28"/>
        </w:rPr>
        <w:t xml:space="preserve"> và D</w:t>
      </w:r>
      <w:r w:rsidR="00211E6D" w:rsidRPr="007D75DF">
        <w:rPr>
          <w:szCs w:val="28"/>
        </w:rPr>
        <w:t xml:space="preserve">ự thảo </w:t>
      </w:r>
      <w:r w:rsidR="00211E6D">
        <w:rPr>
          <w:szCs w:val="28"/>
        </w:rPr>
        <w:t>Luật Thư viện.</w:t>
      </w:r>
      <w:r w:rsidR="007D75DF">
        <w:rPr>
          <w:szCs w:val="28"/>
        </w:rPr>
        <w:t xml:space="preserve"> </w:t>
      </w:r>
      <w:r w:rsidRPr="007D75DF">
        <w:rPr>
          <w:bCs/>
        </w:rPr>
        <w:t xml:space="preserve">Đến nay, Bộ </w:t>
      </w:r>
      <w:r w:rsidR="00137B62" w:rsidRPr="007D75DF">
        <w:rPr>
          <w:bCs/>
        </w:rPr>
        <w:t>Văn hóa, Thể thao và Du lịch</w:t>
      </w:r>
      <w:r w:rsidRPr="007D75DF">
        <w:rPr>
          <w:bCs/>
        </w:rPr>
        <w:t xml:space="preserve"> đã nhận được tổng cộng </w:t>
      </w:r>
      <w:r w:rsidR="00E10727" w:rsidRPr="007D75DF">
        <w:rPr>
          <w:bCs/>
        </w:rPr>
        <w:t>101</w:t>
      </w:r>
      <w:r w:rsidRPr="007D75DF">
        <w:rPr>
          <w:bCs/>
        </w:rPr>
        <w:t xml:space="preserve"> ý kiến bằng văn bản. Bộ </w:t>
      </w:r>
      <w:r w:rsidR="00137B62" w:rsidRPr="007D75DF">
        <w:rPr>
          <w:bCs/>
        </w:rPr>
        <w:t>Văn hóa, Thể thao và Du lịch</w:t>
      </w:r>
      <w:r w:rsidRPr="007D75DF">
        <w:rPr>
          <w:bCs/>
        </w:rPr>
        <w:t xml:space="preserve"> báo cáo tóm tắt về việc tiếp thu các nội dung góp ý chính và giải trình về các nội dung cơ bản không tiếp thu như sau:</w:t>
      </w:r>
    </w:p>
    <w:p w14:paraId="6BE3B356" w14:textId="282614BF" w:rsidR="00E10727" w:rsidRPr="00E10727" w:rsidRDefault="008D63D8" w:rsidP="00FB5118">
      <w:pPr>
        <w:spacing w:before="80" w:after="60" w:line="340" w:lineRule="exact"/>
        <w:ind w:firstLine="567"/>
        <w:jc w:val="both"/>
        <w:rPr>
          <w:b/>
          <w:spacing w:val="-6"/>
          <w:sz w:val="26"/>
          <w:szCs w:val="24"/>
        </w:rPr>
      </w:pPr>
      <w:r w:rsidRPr="00E10727">
        <w:rPr>
          <w:b/>
          <w:spacing w:val="-6"/>
          <w:sz w:val="26"/>
          <w:szCs w:val="24"/>
        </w:rPr>
        <w:t>I/</w:t>
      </w:r>
      <w:r w:rsidR="00E10727" w:rsidRPr="00E10727">
        <w:rPr>
          <w:b/>
          <w:spacing w:val="-6"/>
          <w:sz w:val="26"/>
          <w:szCs w:val="24"/>
        </w:rPr>
        <w:t xml:space="preserve"> NỘI DUNG VÀ GIẢI TRÌNH</w:t>
      </w:r>
    </w:p>
    <w:p w14:paraId="743569CB" w14:textId="2F44D190" w:rsidR="00E10727" w:rsidRPr="000D4143" w:rsidRDefault="00E10727" w:rsidP="00FB5118">
      <w:pPr>
        <w:spacing w:before="80" w:after="60" w:line="340" w:lineRule="exact"/>
        <w:ind w:firstLine="567"/>
        <w:jc w:val="both"/>
        <w:rPr>
          <w:bCs/>
        </w:rPr>
      </w:pPr>
      <w:r>
        <w:rPr>
          <w:b/>
        </w:rPr>
        <w:t>1. Về</w:t>
      </w:r>
      <w:r w:rsidRPr="00A32DEF">
        <w:rPr>
          <w:b/>
        </w:rPr>
        <w:t xml:space="preserve"> tổng thể </w:t>
      </w:r>
      <w:r>
        <w:rPr>
          <w:b/>
        </w:rPr>
        <w:t>cấu trúc và nội dung</w:t>
      </w:r>
    </w:p>
    <w:p w14:paraId="40287A2C" w14:textId="70DD3CFD" w:rsidR="00E10727" w:rsidRDefault="00E10727" w:rsidP="00FB5118">
      <w:pPr>
        <w:spacing w:before="80" w:after="60" w:line="340" w:lineRule="exact"/>
        <w:ind w:firstLine="567"/>
        <w:jc w:val="both"/>
        <w:rPr>
          <w:spacing w:val="-2"/>
        </w:rPr>
      </w:pPr>
      <w:r w:rsidRPr="00DB54AB">
        <w:rPr>
          <w:spacing w:val="-2"/>
        </w:rPr>
        <w:t>Các ý kiến cơ bản thống nhất với cấu trúc, bố cục và nội dung của Dự thảo</w:t>
      </w:r>
      <w:r w:rsidRPr="00DB54AB">
        <w:rPr>
          <w:spacing w:val="-2"/>
          <w:lang w:val="vi-VN"/>
        </w:rPr>
        <w:t xml:space="preserve"> Luật</w:t>
      </w:r>
      <w:r w:rsidRPr="00DB54AB">
        <w:rPr>
          <w:spacing w:val="-2"/>
        </w:rPr>
        <w:t xml:space="preserve">. </w:t>
      </w:r>
      <w:r w:rsidRPr="00DB54AB">
        <w:rPr>
          <w:bCs/>
          <w:spacing w:val="-2"/>
        </w:rPr>
        <w:t xml:space="preserve">Ban soạn thảo, Tổ biên tập Dự thảo Luật </w:t>
      </w:r>
      <w:r w:rsidRPr="00DB54AB">
        <w:rPr>
          <w:bCs/>
          <w:spacing w:val="-2"/>
          <w:lang w:val="vi-VN"/>
        </w:rPr>
        <w:t>đã</w:t>
      </w:r>
      <w:r w:rsidRPr="00DB54AB">
        <w:rPr>
          <w:bCs/>
          <w:spacing w:val="-2"/>
        </w:rPr>
        <w:t xml:space="preserve"> tiếp thu, chỉnh sửa cấu trúc</w:t>
      </w:r>
      <w:r w:rsidRPr="00DB54AB">
        <w:rPr>
          <w:bCs/>
          <w:spacing w:val="-2"/>
          <w:lang w:val="vi-VN"/>
        </w:rPr>
        <w:t xml:space="preserve"> và</w:t>
      </w:r>
      <w:r w:rsidRPr="00DB54AB">
        <w:rPr>
          <w:bCs/>
          <w:spacing w:val="-2"/>
        </w:rPr>
        <w:t xml:space="preserve"> nội dung </w:t>
      </w:r>
      <w:r w:rsidRPr="00DB54AB">
        <w:rPr>
          <w:bCs/>
          <w:spacing w:val="-2"/>
          <w:lang w:val="vi-VN"/>
        </w:rPr>
        <w:t xml:space="preserve">của Dự thảo Luật để </w:t>
      </w:r>
      <w:r w:rsidRPr="00DB54AB">
        <w:rPr>
          <w:bCs/>
          <w:spacing w:val="-2"/>
        </w:rPr>
        <w:t xml:space="preserve">đảm bảo tính logic, </w:t>
      </w:r>
      <w:r w:rsidRPr="00DB54AB">
        <w:rPr>
          <w:bCs/>
          <w:spacing w:val="-2"/>
          <w:lang w:val="vi-VN"/>
        </w:rPr>
        <w:t xml:space="preserve">khoa học và </w:t>
      </w:r>
      <w:r w:rsidRPr="00DB54AB">
        <w:rPr>
          <w:bCs/>
          <w:spacing w:val="-2"/>
        </w:rPr>
        <w:t>rõ ràng;</w:t>
      </w:r>
      <w:r w:rsidR="00AA588B" w:rsidRPr="00DB54AB">
        <w:rPr>
          <w:bCs/>
          <w:spacing w:val="-2"/>
        </w:rPr>
        <w:t xml:space="preserve"> </w:t>
      </w:r>
      <w:r w:rsidRPr="00DB54AB">
        <w:rPr>
          <w:spacing w:val="-2"/>
        </w:rPr>
        <w:t>chỉnh sửa Dự thảo</w:t>
      </w:r>
      <w:r w:rsidRPr="00DB54AB">
        <w:rPr>
          <w:spacing w:val="-2"/>
          <w:lang w:val="vi-VN"/>
        </w:rPr>
        <w:t xml:space="preserve"> Luật</w:t>
      </w:r>
      <w:r w:rsidRPr="00DB54AB">
        <w:rPr>
          <w:spacing w:val="-2"/>
        </w:rPr>
        <w:t xml:space="preserve">  phù hợp với các Luật khác, tránh tình trạng xung đột pháp lý, không rõ cơ quan chủ trì, cơ quan phối hợp đối với một đối tượng, một vụ việc; đặc biệt đã phân định rõ vai trò của Luật </w:t>
      </w:r>
      <w:r w:rsidR="00AA588B" w:rsidRPr="00DB54AB">
        <w:rPr>
          <w:spacing w:val="-2"/>
        </w:rPr>
        <w:t xml:space="preserve">Thư viện </w:t>
      </w:r>
      <w:r w:rsidRPr="00DB54AB">
        <w:rPr>
          <w:spacing w:val="-2"/>
        </w:rPr>
        <w:t xml:space="preserve">với các luật khác cũng điều chỉnh thành phần </w:t>
      </w:r>
      <w:r w:rsidR="00AA588B" w:rsidRPr="00DB54AB">
        <w:rPr>
          <w:spacing w:val="-2"/>
        </w:rPr>
        <w:t>thư viện</w:t>
      </w:r>
      <w:r w:rsidRPr="00DB54AB">
        <w:rPr>
          <w:spacing w:val="-2"/>
        </w:rPr>
        <w:t xml:space="preserve"> như: Luật </w:t>
      </w:r>
      <w:r w:rsidR="00AA588B" w:rsidRPr="00DB54AB">
        <w:rPr>
          <w:spacing w:val="-2"/>
        </w:rPr>
        <w:t>Báo chí</w:t>
      </w:r>
      <w:r w:rsidRPr="00DB54AB">
        <w:rPr>
          <w:spacing w:val="-2"/>
        </w:rPr>
        <w:t>,</w:t>
      </w:r>
      <w:r w:rsidR="00AA588B" w:rsidRPr="00DB54AB">
        <w:rPr>
          <w:spacing w:val="-2"/>
        </w:rPr>
        <w:t xml:space="preserve"> Luật Đầu tư</w:t>
      </w:r>
      <w:r w:rsidR="00A718CB" w:rsidRPr="00DB54AB">
        <w:rPr>
          <w:spacing w:val="-2"/>
        </w:rPr>
        <w:t>, Luật Sở hữu trí tuệ, Luật Công nghệ thông tin</w:t>
      </w:r>
      <w:r w:rsidR="007D75DF">
        <w:rPr>
          <w:spacing w:val="-2"/>
        </w:rPr>
        <w:t>, Luật An ninh mạng</w:t>
      </w:r>
      <w:r w:rsidRPr="00DB54AB">
        <w:rPr>
          <w:spacing w:val="-2"/>
        </w:rPr>
        <w:t>…</w:t>
      </w:r>
    </w:p>
    <w:p w14:paraId="2EB8265C" w14:textId="31B69018" w:rsidR="00024228" w:rsidRPr="005023F8" w:rsidRDefault="005023F8" w:rsidP="00FB5118">
      <w:pPr>
        <w:tabs>
          <w:tab w:val="left" w:pos="993"/>
          <w:tab w:val="left" w:pos="5954"/>
          <w:tab w:val="left" w:pos="6379"/>
          <w:tab w:val="left" w:pos="6663"/>
        </w:tabs>
        <w:spacing w:before="80" w:after="60" w:line="340" w:lineRule="exact"/>
        <w:ind w:firstLine="709"/>
        <w:rPr>
          <w:b/>
          <w:spacing w:val="-6"/>
          <w:szCs w:val="24"/>
        </w:rPr>
      </w:pPr>
      <w:r w:rsidRPr="005023F8">
        <w:rPr>
          <w:b/>
          <w:spacing w:val="-6"/>
          <w:szCs w:val="24"/>
        </w:rPr>
        <w:t>2.</w:t>
      </w:r>
      <w:r w:rsidR="00024228" w:rsidRPr="005023F8">
        <w:rPr>
          <w:b/>
          <w:spacing w:val="-6"/>
          <w:szCs w:val="24"/>
        </w:rPr>
        <w:t xml:space="preserve"> </w:t>
      </w:r>
      <w:r w:rsidR="000B17DE">
        <w:rPr>
          <w:b/>
          <w:spacing w:val="-6"/>
          <w:szCs w:val="24"/>
        </w:rPr>
        <w:t>Về các nội dung góp ý Dự thảo Luật Thư viện</w:t>
      </w:r>
    </w:p>
    <w:p w14:paraId="2127CB37" w14:textId="5AC51A02" w:rsidR="00666C77" w:rsidRPr="00FB32F6" w:rsidRDefault="00666C77" w:rsidP="00FB5118">
      <w:pPr>
        <w:pStyle w:val="ListParagraph"/>
        <w:numPr>
          <w:ilvl w:val="0"/>
          <w:numId w:val="15"/>
        </w:numPr>
        <w:tabs>
          <w:tab w:val="left" w:pos="993"/>
        </w:tabs>
        <w:spacing w:before="80" w:after="60" w:line="340" w:lineRule="exact"/>
        <w:contextualSpacing w:val="0"/>
        <w:rPr>
          <w:i/>
        </w:rPr>
      </w:pPr>
      <w:r w:rsidRPr="00FB32F6">
        <w:rPr>
          <w:i/>
        </w:rPr>
        <w:t>Về vấn đề ủy quyền lập pháp:</w:t>
      </w:r>
    </w:p>
    <w:p w14:paraId="08FF00EA" w14:textId="3D7D3442" w:rsidR="008663B3" w:rsidRPr="00742E37" w:rsidRDefault="005023F8" w:rsidP="00FB5118">
      <w:pPr>
        <w:tabs>
          <w:tab w:val="left" w:pos="993"/>
        </w:tabs>
        <w:spacing w:before="80" w:after="60" w:line="340" w:lineRule="exact"/>
        <w:ind w:firstLine="709"/>
        <w:jc w:val="both"/>
        <w:rPr>
          <w:color w:val="000000" w:themeColor="text1"/>
          <w:szCs w:val="28"/>
        </w:rPr>
      </w:pPr>
      <w:r w:rsidRPr="00742E37">
        <w:rPr>
          <w:rFonts w:cs="Times New Roman"/>
          <w:spacing w:val="-2"/>
          <w:szCs w:val="28"/>
        </w:rPr>
        <w:t xml:space="preserve">Tiếp thu ý kiến của Bộ Tư pháp, Thư viện Quốc hội, Hội Thư viện Việt Nam, </w:t>
      </w:r>
      <w:r w:rsidRPr="00742E37">
        <w:rPr>
          <w:rFonts w:cs="Times New Roman"/>
          <w:szCs w:val="28"/>
        </w:rPr>
        <w:t xml:space="preserve">Ban soạn thảo đã rà soát, lược bỏ một số nội dung ủy quyền </w:t>
      </w:r>
      <w:r w:rsidR="00666C77" w:rsidRPr="00742E37">
        <w:rPr>
          <w:rFonts w:cs="Times New Roman"/>
          <w:szCs w:val="28"/>
        </w:rPr>
        <w:t xml:space="preserve">chưa hợp lý, khó triển khai thực hiện, </w:t>
      </w:r>
      <w:r w:rsidR="00B96DF6" w:rsidRPr="00742E37">
        <w:rPr>
          <w:rFonts w:cs="Times New Roman"/>
          <w:szCs w:val="28"/>
        </w:rPr>
        <w:t xml:space="preserve">cụ thể hóa các quy định, giảm thiểu các văn bản hướng dẫn của </w:t>
      </w:r>
      <w:r w:rsidRPr="00742E37">
        <w:rPr>
          <w:rFonts w:cs="Times New Roman"/>
          <w:szCs w:val="28"/>
        </w:rPr>
        <w:t>Chính phủ, của Bộ</w:t>
      </w:r>
      <w:r w:rsidR="00C0309B" w:rsidRPr="00742E37">
        <w:rPr>
          <w:rFonts w:cs="Times New Roman"/>
          <w:szCs w:val="28"/>
        </w:rPr>
        <w:t>. Dự thảo</w:t>
      </w:r>
      <w:r w:rsidRPr="00742E37">
        <w:rPr>
          <w:rFonts w:cs="Times New Roman"/>
          <w:szCs w:val="28"/>
        </w:rPr>
        <w:t xml:space="preserve"> còn </w:t>
      </w:r>
      <w:r w:rsidR="00410B78" w:rsidRPr="00742E37">
        <w:rPr>
          <w:rFonts w:cs="Times New Roman"/>
          <w:szCs w:val="28"/>
        </w:rPr>
        <w:t xml:space="preserve">04 </w:t>
      </w:r>
      <w:r w:rsidR="00103730" w:rsidRPr="00742E37">
        <w:rPr>
          <w:rFonts w:cs="Times New Roman"/>
          <w:szCs w:val="28"/>
        </w:rPr>
        <w:t>nội dung ủy quyền; cụ thể:</w:t>
      </w:r>
      <w:r w:rsidR="003631E6" w:rsidRPr="00742E37">
        <w:rPr>
          <w:rFonts w:cs="Times New Roman"/>
          <w:szCs w:val="28"/>
        </w:rPr>
        <w:t xml:space="preserve"> giao </w:t>
      </w:r>
      <w:r w:rsidR="00103730" w:rsidRPr="00742E37">
        <w:rPr>
          <w:rFonts w:cs="Times New Roman"/>
          <w:szCs w:val="28"/>
        </w:rPr>
        <w:t>Chính phủ</w:t>
      </w:r>
      <w:r w:rsidR="003631E6" w:rsidRPr="00742E37">
        <w:rPr>
          <w:rFonts w:cs="Times New Roman"/>
          <w:szCs w:val="28"/>
        </w:rPr>
        <w:t xml:space="preserve"> hướng dẫn</w:t>
      </w:r>
      <w:r w:rsidR="00103730" w:rsidRPr="00742E37">
        <w:rPr>
          <w:rFonts w:cs="Times New Roman"/>
          <w:szCs w:val="28"/>
        </w:rPr>
        <w:t xml:space="preserve"> </w:t>
      </w:r>
      <w:r w:rsidR="00410B78" w:rsidRPr="00742E37">
        <w:rPr>
          <w:rFonts w:cs="Times New Roman"/>
          <w:szCs w:val="28"/>
        </w:rPr>
        <w:t>02 nội dung (</w:t>
      </w:r>
      <w:r w:rsidR="00410B78" w:rsidRPr="00742E37">
        <w:rPr>
          <w:szCs w:val="28"/>
        </w:rPr>
        <w:t xml:space="preserve">Điều kiện thành lập thư viện </w:t>
      </w:r>
      <w:r w:rsidR="00F60FA8" w:rsidRPr="00742E37">
        <w:rPr>
          <w:szCs w:val="28"/>
        </w:rPr>
        <w:t xml:space="preserve">- </w:t>
      </w:r>
      <w:r w:rsidR="00DC2682" w:rsidRPr="00742E37">
        <w:rPr>
          <w:i/>
          <w:szCs w:val="28"/>
        </w:rPr>
        <w:t xml:space="preserve">khoản 1 </w:t>
      </w:r>
      <w:r w:rsidR="00410B78" w:rsidRPr="00742E37">
        <w:rPr>
          <w:i/>
          <w:szCs w:val="28"/>
          <w:lang w:val="vi-VN"/>
        </w:rPr>
        <w:t xml:space="preserve">Điều </w:t>
      </w:r>
      <w:r w:rsidR="00410B78" w:rsidRPr="00742E37">
        <w:rPr>
          <w:i/>
          <w:szCs w:val="28"/>
        </w:rPr>
        <w:t>8</w:t>
      </w:r>
      <w:r w:rsidR="00742E37">
        <w:rPr>
          <w:i/>
          <w:szCs w:val="28"/>
        </w:rPr>
        <w:t xml:space="preserve"> </w:t>
      </w:r>
      <w:r w:rsidR="00410B78" w:rsidRPr="00742E37">
        <w:rPr>
          <w:szCs w:val="28"/>
        </w:rPr>
        <w:t xml:space="preserve">và </w:t>
      </w:r>
      <w:r w:rsidR="00410B78" w:rsidRPr="00742E37">
        <w:rPr>
          <w:color w:val="000000" w:themeColor="text1"/>
          <w:szCs w:val="28"/>
        </w:rPr>
        <w:t xml:space="preserve">Tiêu chí xếp hạng thư viện </w:t>
      </w:r>
      <w:r w:rsidR="00F60FA8" w:rsidRPr="00742E37">
        <w:rPr>
          <w:color w:val="000000" w:themeColor="text1"/>
          <w:szCs w:val="28"/>
        </w:rPr>
        <w:t xml:space="preserve">- </w:t>
      </w:r>
      <w:r w:rsidR="00410B78" w:rsidRPr="00742E37">
        <w:rPr>
          <w:i/>
          <w:color w:val="000000" w:themeColor="text1"/>
          <w:szCs w:val="28"/>
        </w:rPr>
        <w:t xml:space="preserve">khoản 3 </w:t>
      </w:r>
      <w:r w:rsidR="00410B78" w:rsidRPr="00742E37">
        <w:rPr>
          <w:i/>
          <w:color w:val="000000" w:themeColor="text1"/>
          <w:szCs w:val="28"/>
          <w:lang w:val="vi-VN"/>
        </w:rPr>
        <w:t xml:space="preserve">Điều </w:t>
      </w:r>
      <w:r w:rsidR="00410B78" w:rsidRPr="00742E37">
        <w:rPr>
          <w:i/>
          <w:color w:val="000000" w:themeColor="text1"/>
          <w:szCs w:val="28"/>
        </w:rPr>
        <w:t>43</w:t>
      </w:r>
      <w:r w:rsidR="00410B78" w:rsidRPr="00742E37">
        <w:rPr>
          <w:color w:val="000000" w:themeColor="text1"/>
          <w:szCs w:val="28"/>
          <w:lang w:val="vi-VN"/>
        </w:rPr>
        <w:t>)</w:t>
      </w:r>
      <w:r w:rsidR="003631E6" w:rsidRPr="00742E37">
        <w:rPr>
          <w:color w:val="000000" w:themeColor="text1"/>
          <w:szCs w:val="28"/>
        </w:rPr>
        <w:t xml:space="preserve">; </w:t>
      </w:r>
      <w:r w:rsidR="00410B78" w:rsidRPr="00742E37">
        <w:rPr>
          <w:color w:val="000000" w:themeColor="text1"/>
          <w:szCs w:val="28"/>
        </w:rPr>
        <w:t>Bộ Văn hóa, Thể thao và Du lịch</w:t>
      </w:r>
      <w:r w:rsidR="003631E6" w:rsidRPr="00742E37">
        <w:rPr>
          <w:color w:val="000000" w:themeColor="text1"/>
          <w:szCs w:val="28"/>
        </w:rPr>
        <w:t xml:space="preserve"> hướng dẫn</w:t>
      </w:r>
      <w:r w:rsidR="00410B78" w:rsidRPr="00742E37">
        <w:rPr>
          <w:color w:val="000000" w:themeColor="text1"/>
          <w:szCs w:val="28"/>
        </w:rPr>
        <w:t xml:space="preserve"> </w:t>
      </w:r>
      <w:r w:rsidR="008663B3" w:rsidRPr="00742E37">
        <w:rPr>
          <w:color w:val="000000" w:themeColor="text1"/>
          <w:szCs w:val="28"/>
        </w:rPr>
        <w:t>02 nội dung (</w:t>
      </w:r>
      <w:r w:rsidR="008663B3" w:rsidRPr="00742E37">
        <w:rPr>
          <w:szCs w:val="28"/>
        </w:rPr>
        <w:t xml:space="preserve">Mẫu thông báo hoạt động thư viện </w:t>
      </w:r>
      <w:r w:rsidR="00F60FA8" w:rsidRPr="00742E37">
        <w:rPr>
          <w:szCs w:val="28"/>
        </w:rPr>
        <w:t>-</w:t>
      </w:r>
      <w:r w:rsidR="00244E8F" w:rsidRPr="00742E37">
        <w:rPr>
          <w:szCs w:val="28"/>
        </w:rPr>
        <w:t xml:space="preserve"> </w:t>
      </w:r>
      <w:r w:rsidR="008663B3" w:rsidRPr="00742E37">
        <w:rPr>
          <w:i/>
          <w:szCs w:val="28"/>
        </w:rPr>
        <w:t>điểm a khoản 3 Điều 11</w:t>
      </w:r>
      <w:r w:rsidR="00F60FA8" w:rsidRPr="00742E37">
        <w:rPr>
          <w:i/>
          <w:szCs w:val="28"/>
        </w:rPr>
        <w:t>,</w:t>
      </w:r>
      <w:r w:rsidR="008663B3" w:rsidRPr="00742E37">
        <w:rPr>
          <w:i/>
          <w:szCs w:val="28"/>
        </w:rPr>
        <w:t xml:space="preserve"> </w:t>
      </w:r>
      <w:r w:rsidR="008663B3" w:rsidRPr="00742E37">
        <w:rPr>
          <w:szCs w:val="28"/>
        </w:rPr>
        <w:t>V</w:t>
      </w:r>
      <w:r w:rsidR="008663B3" w:rsidRPr="00742E37">
        <w:rPr>
          <w:color w:val="000000" w:themeColor="text1"/>
          <w:szCs w:val="28"/>
        </w:rPr>
        <w:t>ăn bản đề nghị xếp hạng thư viện</w:t>
      </w:r>
      <w:r w:rsidR="008663B3" w:rsidRPr="00742E37">
        <w:rPr>
          <w:i/>
          <w:color w:val="000000" w:themeColor="text1"/>
          <w:szCs w:val="28"/>
        </w:rPr>
        <w:t xml:space="preserve"> </w:t>
      </w:r>
      <w:r w:rsidR="00244E8F" w:rsidRPr="00742E37">
        <w:rPr>
          <w:color w:val="000000" w:themeColor="text1"/>
          <w:szCs w:val="28"/>
        </w:rPr>
        <w:t xml:space="preserve">tại </w:t>
      </w:r>
      <w:r w:rsidR="008663B3" w:rsidRPr="00742E37">
        <w:rPr>
          <w:color w:val="000000" w:themeColor="text1"/>
          <w:szCs w:val="28"/>
        </w:rPr>
        <w:t>điểm a khoản 1 Điều 45)</w:t>
      </w:r>
      <w:r w:rsidR="00244E8F" w:rsidRPr="00742E37">
        <w:rPr>
          <w:color w:val="000000" w:themeColor="text1"/>
          <w:szCs w:val="28"/>
        </w:rPr>
        <w:t>.</w:t>
      </w:r>
    </w:p>
    <w:p w14:paraId="7B5AB13C" w14:textId="3E62B3C6" w:rsidR="00CE41F2" w:rsidRPr="007D75DF" w:rsidRDefault="007D75DF" w:rsidP="004E3922">
      <w:pPr>
        <w:pStyle w:val="ListParagraph"/>
        <w:numPr>
          <w:ilvl w:val="0"/>
          <w:numId w:val="15"/>
        </w:numPr>
        <w:tabs>
          <w:tab w:val="left" w:pos="993"/>
        </w:tabs>
        <w:spacing w:before="60" w:after="80" w:line="340" w:lineRule="exact"/>
        <w:ind w:left="0" w:firstLine="709"/>
        <w:contextualSpacing w:val="0"/>
        <w:jc w:val="both"/>
        <w:rPr>
          <w:rFonts w:ascii="Times New Roman Italic" w:hAnsi="Times New Roman Italic" w:cs="Times New Roman"/>
          <w:i/>
          <w:szCs w:val="28"/>
        </w:rPr>
      </w:pPr>
      <w:r>
        <w:rPr>
          <w:rFonts w:ascii="Times New Roman Italic" w:hAnsi="Times New Roman Italic" w:cs="Times New Roman"/>
          <w:i/>
          <w:szCs w:val="28"/>
        </w:rPr>
        <w:lastRenderedPageBreak/>
        <w:t>Vấn đề d</w:t>
      </w:r>
      <w:r w:rsidR="00CD30A4" w:rsidRPr="007D75DF">
        <w:rPr>
          <w:rFonts w:ascii="Times New Roman Italic" w:hAnsi="Times New Roman Italic" w:cs="Times New Roman"/>
          <w:i/>
          <w:szCs w:val="28"/>
        </w:rPr>
        <w:t>oanh nghiệp hoạt động thư viện (</w:t>
      </w:r>
      <w:r w:rsidR="00F60FA8" w:rsidRPr="007D75DF">
        <w:rPr>
          <w:rFonts w:ascii="Times New Roman Italic" w:hAnsi="Times New Roman Italic" w:cs="Times New Roman"/>
          <w:i/>
          <w:szCs w:val="28"/>
        </w:rPr>
        <w:t xml:space="preserve">hoạt động </w:t>
      </w:r>
      <w:r w:rsidR="00CD30A4" w:rsidRPr="007D75DF">
        <w:rPr>
          <w:rFonts w:ascii="Times New Roman Italic" w:hAnsi="Times New Roman Italic" w:cs="Times New Roman"/>
          <w:i/>
          <w:szCs w:val="28"/>
        </w:rPr>
        <w:t>kinh doanh</w:t>
      </w:r>
      <w:r w:rsidR="00CE41F2" w:rsidRPr="007D75DF">
        <w:rPr>
          <w:rFonts w:ascii="Times New Roman Italic" w:hAnsi="Times New Roman Italic" w:cs="Times New Roman"/>
          <w:i/>
          <w:szCs w:val="28"/>
        </w:rPr>
        <w:t xml:space="preserve"> trong lĩnh vực thư viện</w:t>
      </w:r>
      <w:r w:rsidR="00CD30A4" w:rsidRPr="007D75DF">
        <w:rPr>
          <w:rFonts w:ascii="Times New Roman Italic" w:hAnsi="Times New Roman Italic" w:cs="Times New Roman"/>
          <w:i/>
          <w:szCs w:val="28"/>
        </w:rPr>
        <w:t>)</w:t>
      </w:r>
    </w:p>
    <w:p w14:paraId="002C7620" w14:textId="027F936A" w:rsidR="008327A9" w:rsidRPr="005E79D0" w:rsidRDefault="00B052B0" w:rsidP="004E3922">
      <w:pPr>
        <w:tabs>
          <w:tab w:val="left" w:pos="993"/>
        </w:tabs>
        <w:spacing w:before="60" w:after="80" w:line="340" w:lineRule="exact"/>
        <w:ind w:firstLine="709"/>
        <w:jc w:val="both"/>
        <w:rPr>
          <w:color w:val="000000"/>
        </w:rPr>
      </w:pPr>
      <w:r w:rsidRPr="005E79D0">
        <w:rPr>
          <w:rFonts w:cs="Times New Roman"/>
          <w:szCs w:val="28"/>
        </w:rPr>
        <w:t>T</w:t>
      </w:r>
      <w:r w:rsidR="00F60FA8" w:rsidRPr="005E79D0">
        <w:rPr>
          <w:rFonts w:cs="Times New Roman"/>
          <w:szCs w:val="28"/>
        </w:rPr>
        <w:t xml:space="preserve">iếp thu ý kiến góp ý của các cơ quan (Bộ Nông nghiệp và </w:t>
      </w:r>
      <w:r w:rsidR="007D75DF">
        <w:rPr>
          <w:rFonts w:cs="Times New Roman"/>
          <w:szCs w:val="28"/>
        </w:rPr>
        <w:t>P</w:t>
      </w:r>
      <w:r w:rsidR="00F60FA8" w:rsidRPr="005E79D0">
        <w:rPr>
          <w:rFonts w:cs="Times New Roman"/>
          <w:szCs w:val="28"/>
        </w:rPr>
        <w:t xml:space="preserve">hát triển </w:t>
      </w:r>
      <w:r w:rsidR="007D75DF">
        <w:rPr>
          <w:rFonts w:cs="Times New Roman"/>
          <w:szCs w:val="28"/>
        </w:rPr>
        <w:t>N</w:t>
      </w:r>
      <w:r w:rsidR="00F60FA8" w:rsidRPr="005E79D0">
        <w:rPr>
          <w:rFonts w:cs="Times New Roman"/>
          <w:szCs w:val="28"/>
        </w:rPr>
        <w:t xml:space="preserve">ông thôn, Trường Đại học Nội vụ Hà Nội…) về </w:t>
      </w:r>
      <w:r w:rsidR="00CE41F2" w:rsidRPr="005E79D0">
        <w:t>quy định điều kiện thành lập thư viện để bảo đảm phù hợp với quy định về ngành, nghề kinh doanh có điều kiện của Luật Đầu tư</w:t>
      </w:r>
      <w:r w:rsidR="00A32E6E" w:rsidRPr="005E79D0">
        <w:t xml:space="preserve">, </w:t>
      </w:r>
      <w:r w:rsidR="00A32E6E" w:rsidRPr="005E79D0">
        <w:rPr>
          <w:rFonts w:cs="Times New Roman"/>
          <w:szCs w:val="28"/>
        </w:rPr>
        <w:t>D</w:t>
      </w:r>
      <w:r w:rsidR="008327A9" w:rsidRPr="005E79D0">
        <w:rPr>
          <w:color w:val="000000"/>
        </w:rPr>
        <w:t>ự thảo Luật</w:t>
      </w:r>
      <w:r w:rsidR="009374E3" w:rsidRPr="005E79D0">
        <w:rPr>
          <w:color w:val="000000"/>
        </w:rPr>
        <w:t xml:space="preserve"> </w:t>
      </w:r>
      <w:r w:rsidR="002A1690" w:rsidRPr="005E79D0">
        <w:rPr>
          <w:color w:val="000000"/>
        </w:rPr>
        <w:t xml:space="preserve">đã </w:t>
      </w:r>
      <w:r w:rsidR="009374E3" w:rsidRPr="005E79D0">
        <w:rPr>
          <w:color w:val="000000"/>
        </w:rPr>
        <w:t>không quy định nội dung này trong</w:t>
      </w:r>
      <w:r w:rsidR="002A1690" w:rsidRPr="005E79D0">
        <w:rPr>
          <w:color w:val="000000"/>
        </w:rPr>
        <w:t xml:space="preserve"> phạm vi điều chỉnh</w:t>
      </w:r>
      <w:r w:rsidR="003778C7">
        <w:rPr>
          <w:color w:val="000000"/>
        </w:rPr>
        <w:t xml:space="preserve"> và</w:t>
      </w:r>
      <w:r w:rsidR="00A23107">
        <w:rPr>
          <w:color w:val="000000"/>
        </w:rPr>
        <w:t xml:space="preserve"> chuyển </w:t>
      </w:r>
      <w:r w:rsidR="003778C7">
        <w:rPr>
          <w:color w:val="000000"/>
        </w:rPr>
        <w:t xml:space="preserve">việc </w:t>
      </w:r>
      <w:r w:rsidR="00A23107">
        <w:rPr>
          <w:color w:val="000000"/>
        </w:rPr>
        <w:t xml:space="preserve">đăng ký </w:t>
      </w:r>
      <w:r w:rsidR="003778C7">
        <w:rPr>
          <w:color w:val="000000"/>
        </w:rPr>
        <w:t>hoạt động thư viện tư nhân có phục vụ cộng đồng</w:t>
      </w:r>
      <w:r w:rsidR="00A23107">
        <w:rPr>
          <w:color w:val="000000"/>
        </w:rPr>
        <w:t xml:space="preserve"> thành hình thức thông báo</w:t>
      </w:r>
      <w:r w:rsidR="0057536D">
        <w:rPr>
          <w:color w:val="000000"/>
        </w:rPr>
        <w:t xml:space="preserve"> và có ý kiến chấp thuận</w:t>
      </w:r>
      <w:r w:rsidR="00A23107">
        <w:rPr>
          <w:color w:val="000000"/>
        </w:rPr>
        <w:t xml:space="preserve"> </w:t>
      </w:r>
      <w:r w:rsidR="0057536D">
        <w:rPr>
          <w:color w:val="000000"/>
        </w:rPr>
        <w:t>của cơ quan quản lý nhà nước có thẩm quyền.</w:t>
      </w:r>
    </w:p>
    <w:p w14:paraId="0384E8FE" w14:textId="19477D57" w:rsidR="00E6621A" w:rsidRPr="00FB32F6" w:rsidRDefault="0005202E" w:rsidP="004E3922">
      <w:pPr>
        <w:pStyle w:val="ListParagraph"/>
        <w:numPr>
          <w:ilvl w:val="0"/>
          <w:numId w:val="15"/>
        </w:numPr>
        <w:tabs>
          <w:tab w:val="left" w:pos="993"/>
        </w:tabs>
        <w:spacing w:before="60" w:after="80" w:line="340" w:lineRule="exact"/>
        <w:contextualSpacing w:val="0"/>
        <w:jc w:val="both"/>
        <w:rPr>
          <w:rFonts w:cs="Times New Roman"/>
          <w:i/>
          <w:spacing w:val="-4"/>
          <w:szCs w:val="28"/>
        </w:rPr>
      </w:pPr>
      <w:r w:rsidRPr="00FB32F6">
        <w:rPr>
          <w:rFonts w:cs="Times New Roman"/>
          <w:i/>
          <w:spacing w:val="-4"/>
          <w:szCs w:val="28"/>
        </w:rPr>
        <w:t xml:space="preserve">Chính sách đầu tư và phát triển thư viện: </w:t>
      </w:r>
    </w:p>
    <w:p w14:paraId="5CF37964" w14:textId="4F115C96" w:rsidR="00E6621A" w:rsidRPr="00297488" w:rsidRDefault="009B3879" w:rsidP="004E3922">
      <w:pPr>
        <w:pStyle w:val="ListParagraph"/>
        <w:tabs>
          <w:tab w:val="left" w:pos="993"/>
        </w:tabs>
        <w:spacing w:before="60" w:after="80" w:line="340" w:lineRule="exact"/>
        <w:ind w:left="0" w:firstLine="709"/>
        <w:contextualSpacing w:val="0"/>
        <w:jc w:val="both"/>
        <w:rPr>
          <w:rFonts w:cs="Times New Roman"/>
          <w:spacing w:val="-4"/>
          <w:szCs w:val="28"/>
        </w:rPr>
      </w:pPr>
      <w:r>
        <w:rPr>
          <w:rFonts w:cs="Times New Roman"/>
          <w:spacing w:val="-4"/>
          <w:szCs w:val="28"/>
        </w:rPr>
        <w:t>Bộ Tài chính có ý kiến k</w:t>
      </w:r>
      <w:r w:rsidR="00E6621A">
        <w:rPr>
          <w:rFonts w:cs="Times New Roman"/>
          <w:spacing w:val="-4"/>
          <w:szCs w:val="28"/>
        </w:rPr>
        <w:t>hông quy đị</w:t>
      </w:r>
      <w:r w:rsidR="00297488">
        <w:rPr>
          <w:rFonts w:cs="Times New Roman"/>
          <w:spacing w:val="-4"/>
          <w:szCs w:val="28"/>
        </w:rPr>
        <w:t>nh cụ thể những lĩnh  vực</w:t>
      </w:r>
      <w:r w:rsidR="00E6621A">
        <w:rPr>
          <w:rFonts w:cs="Times New Roman"/>
          <w:spacing w:val="-4"/>
          <w:szCs w:val="28"/>
        </w:rPr>
        <w:t xml:space="preserve"> </w:t>
      </w:r>
      <w:r w:rsidR="00297488">
        <w:rPr>
          <w:rFonts w:cs="Times New Roman"/>
          <w:spacing w:val="-4"/>
          <w:szCs w:val="28"/>
        </w:rPr>
        <w:t xml:space="preserve">“Nhà nước thực hiện </w:t>
      </w:r>
      <w:r w:rsidR="00E6621A">
        <w:rPr>
          <w:rFonts w:cs="Times New Roman"/>
          <w:spacing w:val="-4"/>
          <w:szCs w:val="28"/>
        </w:rPr>
        <w:t>đầu tư</w:t>
      </w:r>
      <w:r w:rsidR="00297488">
        <w:rPr>
          <w:rFonts w:cs="Times New Roman"/>
          <w:spacing w:val="-4"/>
          <w:szCs w:val="28"/>
        </w:rPr>
        <w:t>”</w:t>
      </w:r>
      <w:r w:rsidR="00E6621A">
        <w:rPr>
          <w:rFonts w:cs="Times New Roman"/>
          <w:spacing w:val="-4"/>
          <w:szCs w:val="28"/>
        </w:rPr>
        <w:t xml:space="preserve"> </w:t>
      </w:r>
      <w:r w:rsidR="00297488">
        <w:rPr>
          <w:rFonts w:cs="Times New Roman"/>
          <w:spacing w:val="-4"/>
          <w:szCs w:val="28"/>
        </w:rPr>
        <w:t xml:space="preserve">trong Luật Thư viện mà tuân thủ Luật Luật Đầu tư, Luật Đầu tư công/ Luật thư viện chỉ quy định </w:t>
      </w:r>
      <w:r w:rsidR="00297488" w:rsidRPr="00297488">
        <w:rPr>
          <w:rFonts w:cs="Times New Roman"/>
          <w:i/>
          <w:spacing w:val="-4"/>
          <w:szCs w:val="28"/>
        </w:rPr>
        <w:t>“Nhà nước có các chính sách để phát triển thư viện”</w:t>
      </w:r>
      <w:r w:rsidR="00297488">
        <w:rPr>
          <w:rFonts w:cs="Times New Roman"/>
          <w:i/>
          <w:spacing w:val="-4"/>
          <w:szCs w:val="28"/>
        </w:rPr>
        <w:t xml:space="preserve">; </w:t>
      </w:r>
      <w:r w:rsidR="00297488">
        <w:rPr>
          <w:rFonts w:cs="Times New Roman"/>
          <w:spacing w:val="-4"/>
          <w:szCs w:val="28"/>
        </w:rPr>
        <w:t>đồng thời bỏ các quy định về giảm thuế, ưu đãi về đất đai, thuế, tín dụng, miễn, giảm thuế nhập khẩu tại dự thảo mà để thực hiện theo pháp luật thuế, tín dụng và đất đai</w:t>
      </w:r>
      <w:r w:rsidR="00063356">
        <w:rPr>
          <w:rFonts w:cs="Times New Roman"/>
          <w:spacing w:val="-4"/>
          <w:szCs w:val="28"/>
        </w:rPr>
        <w:t xml:space="preserve">… </w:t>
      </w:r>
    </w:p>
    <w:p w14:paraId="7C107AD3" w14:textId="31A3A600" w:rsidR="00F77294" w:rsidRPr="00654DFD" w:rsidRDefault="002E219C" w:rsidP="004E3922">
      <w:pPr>
        <w:pStyle w:val="ListParagraph"/>
        <w:tabs>
          <w:tab w:val="left" w:pos="993"/>
        </w:tabs>
        <w:spacing w:before="60" w:after="80" w:line="340" w:lineRule="exact"/>
        <w:ind w:left="0" w:firstLine="709"/>
        <w:contextualSpacing w:val="0"/>
        <w:jc w:val="both"/>
        <w:rPr>
          <w:color w:val="000000"/>
        </w:rPr>
      </w:pPr>
      <w:r>
        <w:rPr>
          <w:color w:val="000000"/>
        </w:rPr>
        <w:t>Hoạt động thư viện</w:t>
      </w:r>
      <w:r w:rsidR="00F77294" w:rsidRPr="00654DFD">
        <w:rPr>
          <w:color w:val="000000"/>
        </w:rPr>
        <w:t xml:space="preserve"> là hoạt động công ích, vì cộng đồng là chủ yếu, </w:t>
      </w:r>
      <w:r w:rsidR="00F77294" w:rsidRPr="00654DFD">
        <w:rPr>
          <w:bCs/>
          <w:color w:val="000000"/>
          <w:kern w:val="28"/>
          <w:lang w:val="sv-SE"/>
        </w:rPr>
        <w:t>với chức năng thu thập, lưu giữ tài liệu là một trong những công cụ hữu hiệu truyền bá tư tưởng, văn hóa có khả năng tác động mạnh mẽ đến xã hội</w:t>
      </w:r>
      <w:r w:rsidR="00F77294" w:rsidRPr="00654DFD">
        <w:rPr>
          <w:color w:val="000000"/>
        </w:rPr>
        <w:t xml:space="preserve"> và có tác động trực tiếp đến việc định hướng tư tưởng</w:t>
      </w:r>
      <w:r>
        <w:rPr>
          <w:color w:val="000000"/>
        </w:rPr>
        <w:t>,</w:t>
      </w:r>
      <w:r w:rsidR="00F77294" w:rsidRPr="00654DFD">
        <w:rPr>
          <w:color w:val="000000"/>
        </w:rPr>
        <w:t xml:space="preserve"> nhân cách con người từ rất sớm. </w:t>
      </w:r>
      <w:r w:rsidR="00F77294">
        <w:rPr>
          <w:color w:val="000000"/>
        </w:rPr>
        <w:t xml:space="preserve">Với tính chất đặc thù đó, Nhà nước cần phải có chính sách đầu tư nhất định để thực hiện chức năng xã hội của mình. </w:t>
      </w:r>
      <w:r>
        <w:rPr>
          <w:color w:val="000000"/>
        </w:rPr>
        <w:t xml:space="preserve">Vì vậy, </w:t>
      </w:r>
      <w:r w:rsidR="00E92DA4">
        <w:rPr>
          <w:color w:val="000000"/>
        </w:rPr>
        <w:t>Dự thảo Luật Thư viện</w:t>
      </w:r>
      <w:r w:rsidR="00E92DA4" w:rsidRPr="00654DFD">
        <w:rPr>
          <w:color w:val="000000"/>
        </w:rPr>
        <w:t xml:space="preserve"> đưa ra các chính sách ưu tiên </w:t>
      </w:r>
      <w:r w:rsidR="00E92DA4">
        <w:rPr>
          <w:color w:val="000000"/>
        </w:rPr>
        <w:t xml:space="preserve">trên nguyên tắc xác định </w:t>
      </w:r>
      <w:r w:rsidR="00E92DA4" w:rsidRPr="00654DFD">
        <w:rPr>
          <w:color w:val="000000"/>
        </w:rPr>
        <w:t>đối tượng hưởng và địa bàn hưở</w:t>
      </w:r>
      <w:r w:rsidR="00E92DA4">
        <w:rPr>
          <w:color w:val="000000"/>
        </w:rPr>
        <w:t>ng, các hoạt động trong tâm, các vấn đề trọng điểm cần đảm bảo vai trò của Nhà nước đồng thời đẩy mạnh chính sách xã hội hóa</w:t>
      </w:r>
      <w:r w:rsidR="00E92DA4" w:rsidRPr="00654DFD">
        <w:rPr>
          <w:color w:val="000000"/>
        </w:rPr>
        <w:t>.</w:t>
      </w:r>
      <w:r w:rsidR="00E92DA4">
        <w:rPr>
          <w:color w:val="000000"/>
        </w:rPr>
        <w:t xml:space="preserve"> V</w:t>
      </w:r>
      <w:r w:rsidR="00F77294" w:rsidRPr="00654DFD">
        <w:rPr>
          <w:color w:val="000000"/>
        </w:rPr>
        <w:t>ề cơ bản</w:t>
      </w:r>
      <w:r>
        <w:rPr>
          <w:color w:val="000000"/>
        </w:rPr>
        <w:t>,</w:t>
      </w:r>
      <w:r w:rsidR="00F77294" w:rsidRPr="00654DFD">
        <w:rPr>
          <w:color w:val="000000"/>
        </w:rPr>
        <w:t xml:space="preserve"> các chính sách đã được đối chiếu với </w:t>
      </w:r>
      <w:r w:rsidR="00F77294">
        <w:rPr>
          <w:color w:val="000000"/>
        </w:rPr>
        <w:t xml:space="preserve">Luật Đầu tư và các </w:t>
      </w:r>
      <w:r w:rsidR="00F77294" w:rsidRPr="00654DFD">
        <w:rPr>
          <w:color w:val="000000"/>
        </w:rPr>
        <w:t>quy định hiện hàn</w:t>
      </w:r>
      <w:r w:rsidR="008D1E59">
        <w:rPr>
          <w:color w:val="000000"/>
        </w:rPr>
        <w:t>h</w:t>
      </w:r>
      <w:r w:rsidR="00F77294">
        <w:rPr>
          <w:color w:val="000000"/>
        </w:rPr>
        <w:t>, k</w:t>
      </w:r>
      <w:r w:rsidR="00F77294" w:rsidRPr="00654DFD">
        <w:rPr>
          <w:color w:val="000000"/>
        </w:rPr>
        <w:t>ế thừa từ Pháp lệ</w:t>
      </w:r>
      <w:r w:rsidR="00222B98">
        <w:rPr>
          <w:color w:val="000000"/>
        </w:rPr>
        <w:t>nh</w:t>
      </w:r>
      <w:r>
        <w:rPr>
          <w:color w:val="000000"/>
        </w:rPr>
        <w:t>,</w:t>
      </w:r>
      <w:r w:rsidR="00F77294" w:rsidRPr="00654DFD">
        <w:rPr>
          <w:color w:val="000000"/>
        </w:rPr>
        <w:t xml:space="preserve"> </w:t>
      </w:r>
    </w:p>
    <w:p w14:paraId="0DE08E46" w14:textId="6A3A741C" w:rsidR="0005202E" w:rsidRPr="006F24DB" w:rsidRDefault="000757DB" w:rsidP="004E3922">
      <w:pPr>
        <w:pStyle w:val="ListParagraph"/>
        <w:numPr>
          <w:ilvl w:val="0"/>
          <w:numId w:val="15"/>
        </w:numPr>
        <w:tabs>
          <w:tab w:val="left" w:pos="993"/>
        </w:tabs>
        <w:spacing w:before="60" w:after="80" w:line="340" w:lineRule="exact"/>
        <w:ind w:left="0" w:firstLine="709"/>
        <w:contextualSpacing w:val="0"/>
        <w:jc w:val="both"/>
        <w:rPr>
          <w:rFonts w:cs="Times New Roman"/>
          <w:i/>
          <w:spacing w:val="-4"/>
          <w:szCs w:val="28"/>
        </w:rPr>
      </w:pPr>
      <w:r w:rsidRPr="006F24DB">
        <w:rPr>
          <w:rFonts w:cs="Times New Roman"/>
          <w:i/>
          <w:spacing w:val="-4"/>
          <w:szCs w:val="28"/>
        </w:rPr>
        <w:t>Q</w:t>
      </w:r>
      <w:r w:rsidR="0005202E" w:rsidRPr="006F24DB">
        <w:rPr>
          <w:rFonts w:cs="Times New Roman"/>
          <w:i/>
          <w:spacing w:val="-4"/>
          <w:szCs w:val="28"/>
        </w:rPr>
        <w:t>uy định các</w:t>
      </w:r>
      <w:r w:rsidRPr="006F24DB">
        <w:rPr>
          <w:rFonts w:cs="Times New Roman"/>
          <w:i/>
          <w:spacing w:val="-4"/>
          <w:szCs w:val="28"/>
        </w:rPr>
        <w:t xml:space="preserve"> nội dung có</w:t>
      </w:r>
      <w:r w:rsidR="0005202E" w:rsidRPr="006F24DB">
        <w:rPr>
          <w:rFonts w:cs="Times New Roman"/>
          <w:i/>
          <w:spacing w:val="-4"/>
          <w:szCs w:val="28"/>
        </w:rPr>
        <w:t xml:space="preserve"> yếu tố về tổ chức, bộ máy trong dự thảo Luật: </w:t>
      </w:r>
    </w:p>
    <w:p w14:paraId="44E67CFF" w14:textId="7E73995C" w:rsidR="009A12BA" w:rsidRDefault="006F24DB" w:rsidP="004E3922">
      <w:pPr>
        <w:tabs>
          <w:tab w:val="left" w:pos="993"/>
        </w:tabs>
        <w:spacing w:before="60" w:after="80" w:line="340" w:lineRule="exact"/>
        <w:ind w:firstLine="709"/>
        <w:jc w:val="both"/>
        <w:rPr>
          <w:rFonts w:cs="Times New Roman"/>
          <w:spacing w:val="-4"/>
          <w:szCs w:val="28"/>
        </w:rPr>
      </w:pPr>
      <w:r>
        <w:rPr>
          <w:rFonts w:cs="Times New Roman"/>
          <w:spacing w:val="-4"/>
          <w:szCs w:val="28"/>
        </w:rPr>
        <w:t xml:space="preserve">Tiếp thu ý kiến của Bộ Nội vụ về việc </w:t>
      </w:r>
      <w:r w:rsidR="0005202E" w:rsidRPr="0096087D">
        <w:rPr>
          <w:rFonts w:cs="Times New Roman"/>
          <w:spacing w:val="-4"/>
          <w:szCs w:val="28"/>
        </w:rPr>
        <w:t>không quy định tên gọi của Chương II là Tổ chức và quản lý thư viện và Điều 8</w:t>
      </w:r>
      <w:r>
        <w:rPr>
          <w:rFonts w:cs="Times New Roman"/>
          <w:spacing w:val="-4"/>
          <w:szCs w:val="28"/>
        </w:rPr>
        <w:t xml:space="preserve"> mạng lưới thư viện</w:t>
      </w:r>
      <w:r w:rsidR="009A12BA">
        <w:rPr>
          <w:rFonts w:cs="Times New Roman"/>
          <w:spacing w:val="-4"/>
          <w:szCs w:val="28"/>
        </w:rPr>
        <w:t xml:space="preserve">; ý kiến </w:t>
      </w:r>
      <w:r w:rsidR="0005202E" w:rsidRPr="0096087D">
        <w:rPr>
          <w:rFonts w:cs="Times New Roman"/>
          <w:spacing w:val="-4"/>
          <w:szCs w:val="28"/>
        </w:rPr>
        <w:t>về</w:t>
      </w:r>
      <w:r w:rsidR="009A12BA">
        <w:rPr>
          <w:rFonts w:cs="Times New Roman"/>
          <w:spacing w:val="-4"/>
          <w:szCs w:val="28"/>
        </w:rPr>
        <w:t xml:space="preserve"> việc bổ sung </w:t>
      </w:r>
      <w:r w:rsidR="0005202E" w:rsidRPr="0096087D">
        <w:rPr>
          <w:rFonts w:cs="Times New Roman"/>
          <w:spacing w:val="-4"/>
          <w:szCs w:val="28"/>
        </w:rPr>
        <w:t>Thư viện Quốc gia Việt Nam</w:t>
      </w:r>
      <w:r w:rsidR="009A12BA">
        <w:rPr>
          <w:rFonts w:cs="Times New Roman"/>
          <w:spacing w:val="-4"/>
          <w:szCs w:val="28"/>
        </w:rPr>
        <w:t xml:space="preserve"> trong Luật Thư viện, Dự thảo Luật Thư viện đã được biên tập và điều chỉnh lại các nội dung này cụ thể như sau:</w:t>
      </w:r>
    </w:p>
    <w:p w14:paraId="435B8D1A" w14:textId="5215444A" w:rsidR="003B3855" w:rsidRDefault="00C709DC" w:rsidP="00DC1743">
      <w:pPr>
        <w:tabs>
          <w:tab w:val="left" w:pos="993"/>
        </w:tabs>
        <w:spacing w:before="60" w:after="60" w:line="320" w:lineRule="exact"/>
        <w:ind w:firstLine="709"/>
        <w:jc w:val="both"/>
        <w:rPr>
          <w:rFonts w:cs="Times New Roman"/>
          <w:spacing w:val="-4"/>
          <w:szCs w:val="28"/>
        </w:rPr>
      </w:pPr>
      <w:r>
        <w:rPr>
          <w:rFonts w:cs="Times New Roman"/>
          <w:spacing w:val="-4"/>
          <w:szCs w:val="28"/>
        </w:rPr>
        <w:t xml:space="preserve">- </w:t>
      </w:r>
      <w:r w:rsidR="00BA3229">
        <w:rPr>
          <w:rFonts w:cs="Times New Roman"/>
          <w:spacing w:val="-4"/>
          <w:szCs w:val="28"/>
        </w:rPr>
        <w:t>Q</w:t>
      </w:r>
      <w:r w:rsidR="009A12BA">
        <w:rPr>
          <w:rFonts w:cs="Times New Roman"/>
          <w:spacing w:val="-4"/>
          <w:szCs w:val="28"/>
        </w:rPr>
        <w:t>uy định về các loại hình thư viện và chuyển lên thành Điều 5 Chương I</w:t>
      </w:r>
      <w:r w:rsidR="00BA3229">
        <w:rPr>
          <w:rFonts w:cs="Times New Roman"/>
          <w:spacing w:val="-4"/>
          <w:szCs w:val="28"/>
        </w:rPr>
        <w:t xml:space="preserve"> Nh</w:t>
      </w:r>
      <w:r w:rsidR="00742E37">
        <w:rPr>
          <w:rFonts w:cs="Times New Roman"/>
          <w:spacing w:val="-4"/>
          <w:szCs w:val="28"/>
        </w:rPr>
        <w:t>ữ</w:t>
      </w:r>
      <w:r w:rsidR="00BA3229">
        <w:rPr>
          <w:rFonts w:cs="Times New Roman"/>
          <w:spacing w:val="-4"/>
          <w:szCs w:val="28"/>
        </w:rPr>
        <w:t>ng</w:t>
      </w:r>
      <w:r w:rsidR="009A12BA">
        <w:rPr>
          <w:rFonts w:cs="Times New Roman"/>
          <w:spacing w:val="-4"/>
          <w:szCs w:val="28"/>
        </w:rPr>
        <w:t xml:space="preserve"> quy định chung. </w:t>
      </w:r>
    </w:p>
    <w:p w14:paraId="64B5C37D" w14:textId="53D513C4" w:rsidR="003B3855" w:rsidRDefault="00C709DC" w:rsidP="00DC1743">
      <w:pPr>
        <w:tabs>
          <w:tab w:val="left" w:pos="993"/>
        </w:tabs>
        <w:spacing w:before="60" w:after="60" w:line="320" w:lineRule="exact"/>
        <w:ind w:firstLine="709"/>
        <w:jc w:val="both"/>
        <w:rPr>
          <w:spacing w:val="-2"/>
        </w:rPr>
      </w:pPr>
      <w:r w:rsidRPr="00742E37">
        <w:rPr>
          <w:spacing w:val="-4"/>
        </w:rPr>
        <w:t xml:space="preserve">- </w:t>
      </w:r>
      <w:r w:rsidR="003B3855" w:rsidRPr="00742E37">
        <w:rPr>
          <w:spacing w:val="-4"/>
        </w:rPr>
        <w:t>B</w:t>
      </w:r>
      <w:r w:rsidR="009A12BA" w:rsidRPr="00742E37">
        <w:rPr>
          <w:spacing w:val="-4"/>
        </w:rPr>
        <w:t>ổ sung, sắp xếp các điều</w:t>
      </w:r>
      <w:r w:rsidR="003B3855" w:rsidRPr="00742E37">
        <w:rPr>
          <w:spacing w:val="-4"/>
        </w:rPr>
        <w:t xml:space="preserve"> </w:t>
      </w:r>
      <w:r w:rsidR="009A12BA" w:rsidRPr="00742E37">
        <w:rPr>
          <w:spacing w:val="-4"/>
        </w:rPr>
        <w:t>thành 02 chương: Thành lập thư viện (Chương II</w:t>
      </w:r>
      <w:r w:rsidR="003B3855" w:rsidRPr="00742E37">
        <w:rPr>
          <w:spacing w:val="-4"/>
        </w:rPr>
        <w:t xml:space="preserve"> </w:t>
      </w:r>
      <w:r w:rsidR="00AB4643">
        <w:rPr>
          <w:spacing w:val="-2"/>
        </w:rPr>
        <w:br/>
      </w:r>
      <w:r w:rsidR="003B3855">
        <w:rPr>
          <w:spacing w:val="-2"/>
        </w:rPr>
        <w:t>với 5 điều quy định về điều kiện thành lập thư viện; thành lập, sáp nhập, hợp nhất, chia, tách, giải thể thư viện công lập, thông báo hoạt động của thư viện công lập và ngoài công lập, đình chỉ hoạt động của thư viện ngoài công lập</w:t>
      </w:r>
      <w:r w:rsidR="009A12BA">
        <w:rPr>
          <w:spacing w:val="-2"/>
        </w:rPr>
        <w:t>)</w:t>
      </w:r>
      <w:r w:rsidR="00DD778F">
        <w:rPr>
          <w:spacing w:val="-2"/>
        </w:rPr>
        <w:t>.</w:t>
      </w:r>
    </w:p>
    <w:p w14:paraId="7153A009" w14:textId="30643985" w:rsidR="00D519A6" w:rsidRDefault="00C709DC" w:rsidP="00DC1743">
      <w:pPr>
        <w:tabs>
          <w:tab w:val="left" w:pos="993"/>
        </w:tabs>
        <w:spacing w:before="60" w:after="60" w:line="320" w:lineRule="exact"/>
        <w:ind w:firstLine="709"/>
        <w:jc w:val="both"/>
        <w:rPr>
          <w:rFonts w:cs="Times New Roman"/>
          <w:spacing w:val="-4"/>
          <w:szCs w:val="28"/>
        </w:rPr>
      </w:pPr>
      <w:r>
        <w:rPr>
          <w:spacing w:val="-2"/>
        </w:rPr>
        <w:t xml:space="preserve">- </w:t>
      </w:r>
      <w:r w:rsidR="003B3855">
        <w:rPr>
          <w:spacing w:val="-2"/>
        </w:rPr>
        <w:t>Bổ sung</w:t>
      </w:r>
      <w:r w:rsidR="00116785">
        <w:rPr>
          <w:spacing w:val="-2"/>
        </w:rPr>
        <w:t>, sắp xếp lại các điều về xếp hạng và đánh giá hoạt động thư viện vào Chương V với 5 điều.</w:t>
      </w:r>
    </w:p>
    <w:p w14:paraId="7F57C80F" w14:textId="43E81432" w:rsidR="0005202E" w:rsidRPr="003776D5" w:rsidRDefault="003776D5" w:rsidP="00DC1743">
      <w:pPr>
        <w:pStyle w:val="ListParagraph"/>
        <w:tabs>
          <w:tab w:val="left" w:pos="993"/>
        </w:tabs>
        <w:spacing w:before="60" w:after="60" w:line="320" w:lineRule="exact"/>
        <w:ind w:left="709"/>
        <w:contextualSpacing w:val="0"/>
        <w:jc w:val="both"/>
        <w:rPr>
          <w:i/>
          <w:spacing w:val="-8"/>
          <w:lang w:val="vi-VN"/>
        </w:rPr>
      </w:pPr>
      <w:r w:rsidRPr="003776D5">
        <w:rPr>
          <w:i/>
          <w:spacing w:val="-8"/>
        </w:rPr>
        <w:t xml:space="preserve">đ) </w:t>
      </w:r>
      <w:r w:rsidR="0005202E" w:rsidRPr="003776D5">
        <w:rPr>
          <w:i/>
          <w:spacing w:val="-8"/>
          <w:lang w:val="vi-VN"/>
        </w:rPr>
        <w:t>Loại hình thư viện</w:t>
      </w:r>
    </w:p>
    <w:p w14:paraId="4283901D" w14:textId="762B14A5" w:rsidR="006526A8" w:rsidRDefault="00DB71A3" w:rsidP="00DC1743">
      <w:pPr>
        <w:pStyle w:val="ListParagraph"/>
        <w:tabs>
          <w:tab w:val="left" w:pos="993"/>
        </w:tabs>
        <w:spacing w:before="60" w:after="60" w:line="320" w:lineRule="exact"/>
        <w:ind w:left="0" w:firstLine="709"/>
        <w:contextualSpacing w:val="0"/>
        <w:jc w:val="both"/>
        <w:rPr>
          <w:color w:val="000000"/>
          <w:spacing w:val="-2"/>
          <w:szCs w:val="28"/>
          <w:lang w:val="sv-SE"/>
        </w:rPr>
      </w:pPr>
      <w:r>
        <w:rPr>
          <w:rFonts w:cs="Times New Roman"/>
          <w:spacing w:val="-4"/>
          <w:szCs w:val="28"/>
        </w:rPr>
        <w:t>Một số ý kiến cho rằng, tiếp thu và học tập cách thức phân loại của tổ chức UNESCO, c</w:t>
      </w:r>
      <w:r w:rsidR="006526A8" w:rsidRPr="006526A8">
        <w:t xml:space="preserve">ần </w:t>
      </w:r>
      <w:r w:rsidR="000757DB" w:rsidRPr="006526A8">
        <w:rPr>
          <w:lang w:val="vi-VN"/>
        </w:rPr>
        <w:t xml:space="preserve">xác định thư viện dưới 05 loại hình: thư viện quốc gia, thư viện </w:t>
      </w:r>
      <w:r w:rsidR="000757DB" w:rsidRPr="006526A8">
        <w:rPr>
          <w:lang w:val="vi-VN"/>
        </w:rPr>
        <w:lastRenderedPageBreak/>
        <w:t>công cộng, thư viện trường học, thư viện chuyên ngành, thư viện đại họ</w:t>
      </w:r>
      <w:r w:rsidR="00742E37">
        <w:rPr>
          <w:lang w:val="vi-VN"/>
        </w:rPr>
        <w:t>c...</w:t>
      </w:r>
      <w:r w:rsidR="00742E37">
        <w:t xml:space="preserve"> </w:t>
      </w:r>
      <w:r>
        <w:rPr>
          <w:color w:val="000000"/>
          <w:lang w:val="pl-PL"/>
        </w:rPr>
        <w:t xml:space="preserve">Tuy nhiên, </w:t>
      </w:r>
      <w:r w:rsidR="001644CA">
        <w:rPr>
          <w:color w:val="000000"/>
          <w:lang w:val="pl-PL"/>
        </w:rPr>
        <w:t xml:space="preserve">Ban Soạn thảo cho rằng, </w:t>
      </w:r>
      <w:r w:rsidR="00EC0C47" w:rsidRPr="00A11567">
        <w:rPr>
          <w:color w:val="000000"/>
          <w:lang w:val="pl-PL"/>
        </w:rPr>
        <w:t>Dự thảo Luật Thư viện không phân định theo chức năng nhiệm vụ</w:t>
      </w:r>
      <w:r w:rsidR="00EC1434" w:rsidRPr="00A11567">
        <w:rPr>
          <w:color w:val="000000"/>
          <w:lang w:val="pl-PL"/>
        </w:rPr>
        <w:t xml:space="preserve"> </w:t>
      </w:r>
      <w:r w:rsidR="00EC0C47" w:rsidRPr="00A11567">
        <w:rPr>
          <w:color w:val="000000"/>
          <w:lang w:val="pl-PL"/>
        </w:rPr>
        <w:t xml:space="preserve">thông thường </w:t>
      </w:r>
      <w:r w:rsidR="00CB2A7D">
        <w:rPr>
          <w:color w:val="000000"/>
          <w:lang w:val="pl-PL"/>
        </w:rPr>
        <w:t xml:space="preserve">mà </w:t>
      </w:r>
      <w:r w:rsidR="00EC0C47" w:rsidRPr="00A11567">
        <w:rPr>
          <w:color w:val="000000"/>
          <w:lang w:val="pl-PL"/>
        </w:rPr>
        <w:t xml:space="preserve">các loại hình thư viện </w:t>
      </w:r>
      <w:r w:rsidR="0019718E">
        <w:rPr>
          <w:color w:val="000000"/>
          <w:lang w:val="pl-PL"/>
        </w:rPr>
        <w:t>cần</w:t>
      </w:r>
      <w:r w:rsidR="00EC0C47" w:rsidRPr="00A11567">
        <w:rPr>
          <w:color w:val="000000"/>
          <w:lang w:val="pl-PL"/>
        </w:rPr>
        <w:t xml:space="preserve"> được xác định trên cơ sở chủ thể thành lập và đối tượng phục vụ</w:t>
      </w:r>
      <w:r w:rsidR="001644CA">
        <w:rPr>
          <w:color w:val="000000"/>
          <w:lang w:val="pl-PL"/>
        </w:rPr>
        <w:t xml:space="preserve"> </w:t>
      </w:r>
      <w:r w:rsidR="001644CA" w:rsidRPr="00A11567">
        <w:rPr>
          <w:color w:val="000000"/>
          <w:lang w:val="pl-PL"/>
        </w:rPr>
        <w:t xml:space="preserve">để có chính sách phát triển, phương thức quản lý phù hợp và từ đó </w:t>
      </w:r>
      <w:r w:rsidR="001644CA" w:rsidRPr="00A11567">
        <w:rPr>
          <w:color w:val="000000"/>
          <w:szCs w:val="28"/>
          <w:lang w:val="sv-SE"/>
        </w:rPr>
        <w:t>xác định điều kiện thành, quy trình, thủ tục thành lập, quản lý thư viện phù hợp với từng loại</w:t>
      </w:r>
      <w:r w:rsidR="000C25ED">
        <w:rPr>
          <w:color w:val="000000"/>
          <w:spacing w:val="-2"/>
          <w:szCs w:val="28"/>
          <w:lang w:val="sv-SE"/>
        </w:rPr>
        <w:t>.</w:t>
      </w:r>
      <w:r w:rsidR="00DC1743">
        <w:rPr>
          <w:color w:val="000000"/>
          <w:spacing w:val="-2"/>
          <w:szCs w:val="28"/>
          <w:lang w:val="sv-SE"/>
        </w:rPr>
        <w:t xml:space="preserve"> Mục đích việc quản lý thư viện là để phát triển thư viện. Dự thảo Luật Thư viện đã đặt ra những quy định cụ thể về sự hỗ trợ của Nhà nước cho các thư viện tư nhân, phòng đọc cơ sở thông qua việc </w:t>
      </w:r>
      <w:r w:rsidR="008C4623">
        <w:rPr>
          <w:color w:val="000000"/>
          <w:spacing w:val="-2"/>
          <w:szCs w:val="28"/>
          <w:lang w:val="sv-SE"/>
        </w:rPr>
        <w:t>luân chuyển</w:t>
      </w:r>
      <w:bookmarkStart w:id="0" w:name="_GoBack"/>
      <w:bookmarkEnd w:id="0"/>
      <w:r w:rsidR="00DC1743">
        <w:rPr>
          <w:color w:val="000000"/>
          <w:spacing w:val="-2"/>
          <w:szCs w:val="28"/>
          <w:lang w:val="sv-SE"/>
        </w:rPr>
        <w:t xml:space="preserve"> sách và hướng dẫn nghiệp vụ thư viện từ các thư viện công lập.</w:t>
      </w:r>
    </w:p>
    <w:p w14:paraId="532632FB" w14:textId="58F160B3" w:rsidR="0005202E" w:rsidRPr="000B45F0" w:rsidRDefault="0005202E" w:rsidP="00FB5118">
      <w:pPr>
        <w:pStyle w:val="ListParagraph"/>
        <w:numPr>
          <w:ilvl w:val="0"/>
          <w:numId w:val="15"/>
        </w:numPr>
        <w:tabs>
          <w:tab w:val="left" w:pos="993"/>
        </w:tabs>
        <w:spacing w:before="80" w:after="60" w:line="340" w:lineRule="exact"/>
        <w:contextualSpacing w:val="0"/>
        <w:jc w:val="both"/>
        <w:rPr>
          <w:i/>
          <w:spacing w:val="-8"/>
          <w:lang w:val="vi-VN"/>
        </w:rPr>
      </w:pPr>
      <w:r w:rsidRPr="000B45F0">
        <w:rPr>
          <w:i/>
          <w:spacing w:val="-8"/>
          <w:lang w:val="vi-VN"/>
        </w:rPr>
        <w:t>Quy định về xếp hạng thư viện trong Luật Thư viện</w:t>
      </w:r>
    </w:p>
    <w:p w14:paraId="3F94B337" w14:textId="2F713F8B" w:rsidR="000E4FAF" w:rsidRDefault="007C044E" w:rsidP="00FB5118">
      <w:pPr>
        <w:pStyle w:val="ListParagraph"/>
        <w:tabs>
          <w:tab w:val="left" w:pos="993"/>
        </w:tabs>
        <w:spacing w:before="80" w:after="60" w:line="340" w:lineRule="exact"/>
        <w:ind w:left="0" w:firstLine="709"/>
        <w:contextualSpacing w:val="0"/>
        <w:jc w:val="both"/>
      </w:pPr>
      <w:r>
        <w:t>Một số ý kiến đưa ra đề nghị xem xét có nên quy định xếp hạng thư viện trong Luật Thư viện không vì những bất cập trong thực tiễn. Tuy nhiên, n</w:t>
      </w:r>
      <w:r w:rsidR="00E010B5">
        <w:t xml:space="preserve">hững </w:t>
      </w:r>
      <w:r w:rsidR="00E010B5" w:rsidRPr="00E010B5">
        <w:t xml:space="preserve">bất cập </w:t>
      </w:r>
      <w:r w:rsidR="000E4FAF">
        <w:t>đượ</w:t>
      </w:r>
      <w:r w:rsidR="00873B5C">
        <w:t xml:space="preserve">c nêu ra trong các </w:t>
      </w:r>
      <w:r w:rsidR="000E4FAF">
        <w:t xml:space="preserve">góp ý chủ yếu </w:t>
      </w:r>
      <w:r w:rsidR="00B5664E">
        <w:t>xuất phát</w:t>
      </w:r>
      <w:r w:rsidR="000E4FAF">
        <w:t xml:space="preserve"> việc xếp hạng thư viện hiện nay được thực hiện theo quy định tại </w:t>
      </w:r>
      <w:r w:rsidR="00FE3150">
        <w:t xml:space="preserve">Nghị định số </w:t>
      </w:r>
      <w:r w:rsidR="00E010B5" w:rsidRPr="00E010B5">
        <w:t>181</w:t>
      </w:r>
      <w:r w:rsidR="00FE3150">
        <w:t xml:space="preserve">/2005/NĐ-CP của Chính phủ </w:t>
      </w:r>
      <w:r w:rsidR="00E010B5" w:rsidRPr="00E010B5">
        <w:t xml:space="preserve">và </w:t>
      </w:r>
      <w:r w:rsidR="00FE3150">
        <w:t xml:space="preserve">Thông tư số </w:t>
      </w:r>
      <w:r w:rsidR="00E010B5" w:rsidRPr="00E010B5">
        <w:t>67</w:t>
      </w:r>
      <w:r w:rsidR="00FE3150">
        <w:t>/2006/TT-BVHTT</w:t>
      </w:r>
      <w:r w:rsidR="00873B5C">
        <w:t xml:space="preserve"> của Bộ Văn hóa – Thông tin</w:t>
      </w:r>
      <w:r w:rsidR="000E4FAF">
        <w:t xml:space="preserve"> </w:t>
      </w:r>
      <w:r w:rsidR="00873B5C">
        <w:t xml:space="preserve">- </w:t>
      </w:r>
      <w:r w:rsidR="000E4FAF">
        <w:t>theo đó việc phân hạng thư viện được thực hiện trên cơ sở địa danh hành chính nên đã kìm hãm sự phát triển và gây nên sự bất bình đẳng giữa các thiết chế văn hóa cùng cấp tại một đị</w:t>
      </w:r>
      <w:r w:rsidR="00B5664E">
        <w:t>a phương (trong báo cáo Tổng kết pháp lệnh và Tờ trình đã nêu rõ vấn đề này).</w:t>
      </w:r>
      <w:r w:rsidR="000E4FAF">
        <w:t xml:space="preserve"> </w:t>
      </w:r>
    </w:p>
    <w:p w14:paraId="04DC128D" w14:textId="37CCFDAA" w:rsidR="00E010B5" w:rsidRPr="00612614" w:rsidRDefault="00D948E3" w:rsidP="00FB5118">
      <w:pPr>
        <w:pStyle w:val="ListParagraph"/>
        <w:tabs>
          <w:tab w:val="left" w:pos="993"/>
        </w:tabs>
        <w:spacing w:before="80" w:after="60" w:line="340" w:lineRule="exact"/>
        <w:ind w:left="0" w:firstLine="709"/>
        <w:contextualSpacing w:val="0"/>
        <w:jc w:val="both"/>
        <w:rPr>
          <w:kern w:val="28"/>
          <w:szCs w:val="28"/>
        </w:rPr>
      </w:pPr>
      <w:r>
        <w:t xml:space="preserve"> </w:t>
      </w:r>
      <w:r w:rsidR="000E4FAF">
        <w:t xml:space="preserve">Tiếp thu ý kiến của Bộ Tư pháp, Thư viện Quốc hội, Sở Văn hóa và Thể thao Hà Nội, Dự thảo và </w:t>
      </w:r>
      <w:r w:rsidR="00B5664E">
        <w:t>T</w:t>
      </w:r>
      <w:r w:rsidR="000E4FAF">
        <w:t xml:space="preserve">ờ trình đã </w:t>
      </w:r>
      <w:r w:rsidR="007136D7">
        <w:t>quy định</w:t>
      </w:r>
      <w:r w:rsidR="000E4FAF">
        <w:t xml:space="preserve"> rõ</w:t>
      </w:r>
      <w:r w:rsidR="00EA1B0F">
        <w:t xml:space="preserve"> hơn</w:t>
      </w:r>
      <w:r w:rsidR="000E4FAF">
        <w:t xml:space="preserve"> mục đích xếp hạng thư viện. </w:t>
      </w:r>
      <w:r w:rsidRPr="008E7004">
        <w:rPr>
          <w:spacing w:val="-2"/>
          <w:szCs w:val="28"/>
          <w:lang w:val="sv-SE"/>
        </w:rPr>
        <w:t xml:space="preserve">Dự thảo đổi mới quy định về phân hạng và đánh giá tác động </w:t>
      </w:r>
      <w:r w:rsidRPr="008E7004">
        <w:rPr>
          <w:spacing w:val="-2"/>
          <w:kern w:val="22"/>
          <w:szCs w:val="28"/>
          <w:lang w:val="sv-SE"/>
        </w:rPr>
        <w:t xml:space="preserve">của thư viện góp phần nâng cao hiệu quả, chất lượng hoạt động của thư viện, từ đó </w:t>
      </w:r>
      <w:r w:rsidRPr="008E7004">
        <w:rPr>
          <w:spacing w:val="-2"/>
          <w:kern w:val="28"/>
          <w:szCs w:val="28"/>
          <w:lang w:val="sv-SE"/>
        </w:rPr>
        <w:t xml:space="preserve">làm căn cứ để Nhà nước, bộ, ngành, chính quyền địa phương xem xét có định hướng phát triển và có chính sách </w:t>
      </w:r>
      <w:r w:rsidRPr="008E7004">
        <w:rPr>
          <w:spacing w:val="-2"/>
          <w:kern w:val="22"/>
          <w:szCs w:val="28"/>
          <w:lang w:val="sv-SE"/>
        </w:rPr>
        <w:t>đầu tư ngân sách, nhân lực có trọng tâm, trọng điểm</w:t>
      </w:r>
      <w:r w:rsidRPr="008E7004">
        <w:rPr>
          <w:color w:val="000000"/>
          <w:spacing w:val="-2"/>
          <w:szCs w:val="28"/>
        </w:rPr>
        <w:t xml:space="preserve">. </w:t>
      </w:r>
      <w:r w:rsidRPr="008E7004">
        <w:rPr>
          <w:spacing w:val="-2"/>
          <w:kern w:val="28"/>
          <w:szCs w:val="28"/>
          <w:lang w:val="sv-SE"/>
        </w:rPr>
        <w:t>Phương thức xếp hạng được đổi mới góp phần kiện toàn và tăng cường công tác quản lý đối với thư viện, nâng cao hiệu quả</w:t>
      </w:r>
      <w:r>
        <w:rPr>
          <w:spacing w:val="-2"/>
          <w:kern w:val="28"/>
          <w:szCs w:val="28"/>
          <w:lang w:val="sv-SE"/>
        </w:rPr>
        <w:t>,</w:t>
      </w:r>
      <w:r w:rsidRPr="008E7004">
        <w:rPr>
          <w:spacing w:val="-2"/>
          <w:kern w:val="28"/>
          <w:szCs w:val="28"/>
          <w:lang w:val="sv-SE"/>
        </w:rPr>
        <w:t xml:space="preserve"> chất lượng hoạt động của thư viện</w:t>
      </w:r>
      <w:r w:rsidRPr="008E7004">
        <w:rPr>
          <w:spacing w:val="-2"/>
          <w:kern w:val="22"/>
          <w:szCs w:val="28"/>
          <w:lang w:val="sv-SE"/>
        </w:rPr>
        <w:t>.</w:t>
      </w:r>
      <w:r>
        <w:rPr>
          <w:spacing w:val="-2"/>
          <w:kern w:val="22"/>
          <w:szCs w:val="28"/>
          <w:lang w:val="sv-SE"/>
        </w:rPr>
        <w:t xml:space="preserve"> </w:t>
      </w:r>
      <w:r w:rsidR="00E010B5" w:rsidRPr="008E7004">
        <w:rPr>
          <w:color w:val="000000"/>
          <w:spacing w:val="-2"/>
          <w:szCs w:val="28"/>
        </w:rPr>
        <w:t>Phân hạng thư viện đ</w:t>
      </w:r>
      <w:r w:rsidR="00E010B5" w:rsidRPr="008E7004">
        <w:rPr>
          <w:spacing w:val="-2"/>
          <w:kern w:val="28"/>
          <w:lang w:val="vi-VN"/>
        </w:rPr>
        <w:t xml:space="preserve">ược áp dụng </w:t>
      </w:r>
      <w:r w:rsidR="00E010B5" w:rsidRPr="008E7004">
        <w:rPr>
          <w:spacing w:val="-2"/>
          <w:kern w:val="28"/>
          <w:szCs w:val="28"/>
          <w:lang w:val="sv-SE"/>
        </w:rPr>
        <w:t>đối với thư viện có tư cách pháp nhân,</w:t>
      </w:r>
      <w:r w:rsidR="00E010B5" w:rsidRPr="008E7004">
        <w:rPr>
          <w:spacing w:val="-2"/>
          <w:kern w:val="28"/>
          <w:lang w:val="vi-VN"/>
        </w:rPr>
        <w:t xml:space="preserve"> </w:t>
      </w:r>
      <w:r>
        <w:rPr>
          <w:spacing w:val="-2"/>
          <w:kern w:val="28"/>
        </w:rPr>
        <w:t xml:space="preserve">trên nguyên tắc bắt buộc đối với thư viện công lập, tự nguyện với thư viện ngoài công lập, theo nguyên tắc chặt chẽ </w:t>
      </w:r>
      <w:r w:rsidRPr="00D948E3">
        <w:rPr>
          <w:i/>
          <w:spacing w:val="-2"/>
          <w:kern w:val="28"/>
        </w:rPr>
        <w:t>(Điều 42)</w:t>
      </w:r>
      <w:r>
        <w:rPr>
          <w:spacing w:val="-2"/>
          <w:kern w:val="28"/>
        </w:rPr>
        <w:t xml:space="preserve"> </w:t>
      </w:r>
      <w:r w:rsidR="00E010B5" w:rsidRPr="008E7004">
        <w:rPr>
          <w:spacing w:val="-2"/>
          <w:kern w:val="28"/>
          <w:lang w:val="vi-VN"/>
        </w:rPr>
        <w:t>trên cơ sở tiêu chí luật định</w:t>
      </w:r>
      <w:r w:rsidR="00E010B5" w:rsidRPr="008E7004">
        <w:rPr>
          <w:spacing w:val="-2"/>
          <w:kern w:val="28"/>
          <w:szCs w:val="28"/>
          <w:lang w:val="sv-SE"/>
        </w:rPr>
        <w:t xml:space="preserve"> về chỉ số hoạt động thư viện </w:t>
      </w:r>
      <w:r w:rsidR="00E010B5" w:rsidRPr="008E7004">
        <w:rPr>
          <w:i/>
          <w:spacing w:val="-2"/>
          <w:kern w:val="22"/>
          <w:szCs w:val="28"/>
          <w:lang w:val="sv-SE"/>
        </w:rPr>
        <w:t xml:space="preserve"> </w:t>
      </w:r>
      <w:r w:rsidR="00E010B5" w:rsidRPr="008E7004">
        <w:rPr>
          <w:spacing w:val="-2"/>
          <w:kern w:val="28"/>
          <w:szCs w:val="28"/>
          <w:lang w:val="sv-SE"/>
        </w:rPr>
        <w:t>sẽ đảm bảo tính khách quan, khoa học, minh bạch</w:t>
      </w:r>
      <w:r w:rsidR="000E5080">
        <w:rPr>
          <w:spacing w:val="-2"/>
          <w:kern w:val="28"/>
          <w:szCs w:val="28"/>
          <w:lang w:val="sv-SE"/>
        </w:rPr>
        <w:t xml:space="preserve"> </w:t>
      </w:r>
      <w:r w:rsidR="000E5080" w:rsidRPr="000E5080">
        <w:rPr>
          <w:i/>
          <w:spacing w:val="-2"/>
          <w:kern w:val="28"/>
          <w:szCs w:val="28"/>
          <w:lang w:val="sv-SE"/>
        </w:rPr>
        <w:t>(Điều 4</w:t>
      </w:r>
      <w:r w:rsidR="000E5080">
        <w:rPr>
          <w:i/>
          <w:spacing w:val="-2"/>
          <w:kern w:val="28"/>
          <w:szCs w:val="28"/>
          <w:lang w:val="sv-SE"/>
        </w:rPr>
        <w:t>3)</w:t>
      </w:r>
      <w:r w:rsidR="000E5080" w:rsidRPr="00612614">
        <w:rPr>
          <w:i/>
          <w:kern w:val="28"/>
          <w:szCs w:val="28"/>
          <w:lang w:val="sv-SE"/>
        </w:rPr>
        <w:t xml:space="preserve">. </w:t>
      </w:r>
      <w:r w:rsidR="000E5080" w:rsidRPr="00612614">
        <w:rPr>
          <w:kern w:val="28"/>
          <w:szCs w:val="28"/>
          <w:lang w:val="sv-SE"/>
        </w:rPr>
        <w:t xml:space="preserve">Dự thảo Luật đã bổ sung các quy định về thẩm quyền và hồ sơ, trình tự, thủ tục xếp hạng thư viện (Điều 44 và 45). </w:t>
      </w:r>
      <w:r w:rsidR="00FB6F6E" w:rsidRPr="00612614">
        <w:rPr>
          <w:lang w:val="vi-VN"/>
        </w:rPr>
        <w:t>Bổ sung tiêu chí, cách thức đánh giá hiệu quả hoạt động thư viện</w:t>
      </w:r>
      <w:r w:rsidR="00FB6F6E" w:rsidRPr="00612614">
        <w:t xml:space="preserve"> </w:t>
      </w:r>
      <w:r w:rsidR="00FB6F6E" w:rsidRPr="00612614">
        <w:rPr>
          <w:i/>
        </w:rPr>
        <w:t>(Điều 46)</w:t>
      </w:r>
      <w:r w:rsidR="00283331" w:rsidRPr="00612614">
        <w:rPr>
          <w:i/>
        </w:rPr>
        <w:t>.</w:t>
      </w:r>
    </w:p>
    <w:p w14:paraId="438CAB88" w14:textId="43C2B2F9" w:rsidR="00D519A6" w:rsidRPr="000E5080" w:rsidRDefault="000B17DE" w:rsidP="00FB5118">
      <w:pPr>
        <w:pStyle w:val="ListParagraph"/>
        <w:spacing w:before="80" w:after="60" w:line="340" w:lineRule="exact"/>
        <w:ind w:left="0" w:firstLine="709"/>
        <w:contextualSpacing w:val="0"/>
        <w:jc w:val="both"/>
        <w:rPr>
          <w:rFonts w:cs="Times New Roman"/>
          <w:i/>
          <w:spacing w:val="-4"/>
          <w:szCs w:val="28"/>
        </w:rPr>
      </w:pPr>
      <w:r>
        <w:rPr>
          <w:rFonts w:cs="Times New Roman"/>
          <w:i/>
          <w:spacing w:val="-4"/>
          <w:szCs w:val="28"/>
        </w:rPr>
        <w:t xml:space="preserve">g) </w:t>
      </w:r>
      <w:r w:rsidR="00704192" w:rsidRPr="000E5080">
        <w:rPr>
          <w:rFonts w:cs="Times New Roman"/>
          <w:i/>
          <w:spacing w:val="-4"/>
          <w:szCs w:val="28"/>
        </w:rPr>
        <w:t>Bổ sung một điều về vai trò, chức năng của thư viện trong chương I</w:t>
      </w:r>
      <w:r w:rsidR="00A56612" w:rsidRPr="000E5080">
        <w:rPr>
          <w:rFonts w:cs="Times New Roman"/>
          <w:i/>
          <w:spacing w:val="-4"/>
          <w:szCs w:val="28"/>
        </w:rPr>
        <w:t xml:space="preserve"> </w:t>
      </w:r>
    </w:p>
    <w:p w14:paraId="65C19202" w14:textId="3120AA5D" w:rsidR="00B7136E" w:rsidRPr="00D519A6" w:rsidRDefault="00B05FA7" w:rsidP="00FB5118">
      <w:pPr>
        <w:pStyle w:val="ListParagraph"/>
        <w:tabs>
          <w:tab w:val="left" w:pos="993"/>
        </w:tabs>
        <w:spacing w:before="80" w:after="60" w:line="340" w:lineRule="exact"/>
        <w:ind w:left="0" w:firstLine="709"/>
        <w:contextualSpacing w:val="0"/>
        <w:jc w:val="both"/>
        <w:rPr>
          <w:rFonts w:cs="Times New Roman"/>
          <w:b/>
          <w:spacing w:val="-4"/>
          <w:szCs w:val="28"/>
        </w:rPr>
      </w:pPr>
      <w:r>
        <w:rPr>
          <w:rFonts w:cs="Times New Roman"/>
          <w:spacing w:val="-4"/>
          <w:szCs w:val="28"/>
        </w:rPr>
        <w:t xml:space="preserve">Dự thảo Luật đã </w:t>
      </w:r>
      <w:r w:rsidR="00187D3B">
        <w:rPr>
          <w:rFonts w:cs="Times New Roman"/>
          <w:spacing w:val="-4"/>
          <w:szCs w:val="28"/>
        </w:rPr>
        <w:t xml:space="preserve">bổ sung giải thích thuật ngữ </w:t>
      </w:r>
      <w:r>
        <w:rPr>
          <w:rFonts w:cs="Times New Roman"/>
          <w:spacing w:val="-4"/>
          <w:szCs w:val="28"/>
        </w:rPr>
        <w:t>“</w:t>
      </w:r>
      <w:r w:rsidR="00187D3B">
        <w:rPr>
          <w:rFonts w:cs="Times New Roman"/>
          <w:spacing w:val="-4"/>
          <w:szCs w:val="28"/>
        </w:rPr>
        <w:t>thư viện</w:t>
      </w:r>
      <w:r>
        <w:rPr>
          <w:rFonts w:cs="Times New Roman"/>
          <w:spacing w:val="-4"/>
          <w:szCs w:val="28"/>
        </w:rPr>
        <w:t>” trong điều 3 và làm rõ trong khoản 1 Điều 4 về</w:t>
      </w:r>
      <w:r w:rsidR="00187D3B">
        <w:rPr>
          <w:rFonts w:cs="Times New Roman"/>
          <w:spacing w:val="-4"/>
          <w:szCs w:val="28"/>
        </w:rPr>
        <w:t xml:space="preserve"> chính sách của nhà nước về phát triển thư viện.</w:t>
      </w:r>
    </w:p>
    <w:p w14:paraId="4DA32C20" w14:textId="04D5FC52" w:rsidR="00944F69" w:rsidRPr="0057785C" w:rsidRDefault="000B17DE" w:rsidP="0057785C">
      <w:pPr>
        <w:tabs>
          <w:tab w:val="left" w:pos="993"/>
        </w:tabs>
        <w:spacing w:before="80" w:after="60" w:line="340" w:lineRule="exact"/>
        <w:ind w:firstLine="709"/>
        <w:jc w:val="both"/>
        <w:rPr>
          <w:i/>
        </w:rPr>
      </w:pPr>
      <w:r>
        <w:rPr>
          <w:i/>
          <w:spacing w:val="-8"/>
        </w:rPr>
        <w:t>h</w:t>
      </w:r>
      <w:r w:rsidR="000E5080" w:rsidRPr="00944F69">
        <w:rPr>
          <w:i/>
          <w:spacing w:val="-8"/>
        </w:rPr>
        <w:t>)</w:t>
      </w:r>
      <w:r w:rsidR="00D519A6" w:rsidRPr="00944F69">
        <w:rPr>
          <w:i/>
          <w:spacing w:val="-8"/>
          <w:lang w:val="vi-VN"/>
        </w:rPr>
        <w:t xml:space="preserve"> </w:t>
      </w:r>
      <w:r w:rsidR="00944F69" w:rsidRPr="00944F69">
        <w:rPr>
          <w:i/>
          <w:spacing w:val="-8"/>
        </w:rPr>
        <w:t xml:space="preserve">Về </w:t>
      </w:r>
      <w:r w:rsidR="0057785C" w:rsidRPr="0057785C">
        <w:rPr>
          <w:i/>
        </w:rPr>
        <w:t>đề nghị cân nhắc</w:t>
      </w:r>
      <w:r w:rsidR="0057785C" w:rsidRPr="0057785C">
        <w:rPr>
          <w:i/>
          <w:lang w:val="vi-VN"/>
        </w:rPr>
        <w:t xml:space="preserve"> việc đặt</w:t>
      </w:r>
      <w:r w:rsidR="00944F69" w:rsidRPr="0057785C">
        <w:rPr>
          <w:i/>
          <w:lang w:val="vi-VN"/>
        </w:rPr>
        <w:t xml:space="preserve"> </w:t>
      </w:r>
      <w:r w:rsidR="0057785C" w:rsidRPr="0057785C">
        <w:rPr>
          <w:i/>
        </w:rPr>
        <w:t>p</w:t>
      </w:r>
      <w:r w:rsidR="00944F69" w:rsidRPr="0057785C">
        <w:rPr>
          <w:i/>
          <w:lang w:val="vi-VN"/>
        </w:rPr>
        <w:t>hòng đọc, tủ sách ở cộng đồng dân cư, tủ sách gia đình, tủ sách dòng họ có phục vụ cộng đồng tại mạng lưới thư viện vì về bản chất không phải là thư viện, khó đáp ứng các điều kiện thành lập thư viện</w:t>
      </w:r>
      <w:r w:rsidR="00944F69" w:rsidRPr="0057785C">
        <w:rPr>
          <w:i/>
        </w:rPr>
        <w:t xml:space="preserve">. </w:t>
      </w:r>
    </w:p>
    <w:p w14:paraId="46471A09" w14:textId="2B852308" w:rsidR="00944F69" w:rsidRPr="00313C10" w:rsidRDefault="0057785C" w:rsidP="00FB5118">
      <w:pPr>
        <w:widowControl w:val="0"/>
        <w:spacing w:before="80" w:after="60" w:line="340" w:lineRule="exact"/>
        <w:ind w:firstLine="720"/>
        <w:jc w:val="both"/>
        <w:rPr>
          <w:color w:val="000000"/>
          <w:lang w:val="pl-PL"/>
        </w:rPr>
      </w:pPr>
      <w:r>
        <w:t>Tiếp thu ý kiến của Bộ Tư pháp và các cơ quan có liên quan</w:t>
      </w:r>
      <w:r w:rsidR="00507786">
        <w:t>,</w:t>
      </w:r>
      <w:r w:rsidR="00944F69">
        <w:t xml:space="preserve"> </w:t>
      </w:r>
      <w:r w:rsidR="00944F69" w:rsidRPr="00313C10">
        <w:rPr>
          <w:color w:val="000000"/>
          <w:lang w:val="pl-PL"/>
        </w:rPr>
        <w:t xml:space="preserve">Dự thảo ghi nhận mô hình tủ sách, phòng đọc sách ở cộng đồng dân cư, tủ sách gia đình, tủ </w:t>
      </w:r>
      <w:r w:rsidR="00944F69" w:rsidRPr="00313C10">
        <w:rPr>
          <w:color w:val="000000"/>
          <w:lang w:val="pl-PL"/>
        </w:rPr>
        <w:lastRenderedPageBreak/>
        <w:t xml:space="preserve">sách dòng họ có phục vụ cộng đồng (sau đây gọi là phòng đọc cơ sở) </w:t>
      </w:r>
      <w:r w:rsidR="00944F69" w:rsidRPr="00313C10">
        <w:rPr>
          <w:i/>
          <w:color w:val="000000"/>
          <w:lang w:val="pl-PL"/>
        </w:rPr>
        <w:t>(</w:t>
      </w:r>
      <w:r w:rsidR="00944F69">
        <w:rPr>
          <w:i/>
          <w:color w:val="000000"/>
          <w:lang w:val="pl-PL"/>
        </w:rPr>
        <w:t xml:space="preserve">khoản 3 Điều 3) </w:t>
      </w:r>
      <w:r w:rsidR="00944F69" w:rsidRPr="00313C10">
        <w:rPr>
          <w:color w:val="000000"/>
          <w:lang w:val="pl-PL"/>
        </w:rPr>
        <w:t>và có các chính sách</w:t>
      </w:r>
      <w:r w:rsidR="00944F69">
        <w:rPr>
          <w:color w:val="000000"/>
          <w:lang w:val="pl-PL"/>
        </w:rPr>
        <w:t xml:space="preserve"> hỗ trợ</w:t>
      </w:r>
      <w:r w:rsidR="00944F69" w:rsidRPr="00313C10">
        <w:rPr>
          <w:color w:val="000000"/>
          <w:lang w:val="pl-PL"/>
        </w:rPr>
        <w:t xml:space="preserve"> đối với</w:t>
      </w:r>
      <w:r w:rsidR="00944F69">
        <w:rPr>
          <w:color w:val="000000"/>
          <w:lang w:val="pl-PL"/>
        </w:rPr>
        <w:t xml:space="preserve"> đối với loại hình này</w:t>
      </w:r>
      <w:r w:rsidR="00944F69" w:rsidRPr="00313C10">
        <w:rPr>
          <w:color w:val="000000"/>
          <w:lang w:val="pl-PL"/>
        </w:rPr>
        <w:t xml:space="preserve"> </w:t>
      </w:r>
      <w:r w:rsidR="00944F69">
        <w:rPr>
          <w:color w:val="000000"/>
          <w:lang w:val="pl-PL"/>
        </w:rPr>
        <w:t>(</w:t>
      </w:r>
      <w:r w:rsidR="00944F69" w:rsidRPr="00313C10">
        <w:rPr>
          <w:i/>
          <w:color w:val="000000"/>
          <w:lang w:val="pl-PL"/>
        </w:rPr>
        <w:t xml:space="preserve">Điều </w:t>
      </w:r>
      <w:r w:rsidR="00944F69">
        <w:rPr>
          <w:i/>
          <w:color w:val="000000"/>
          <w:lang w:val="pl-PL"/>
        </w:rPr>
        <w:t>4, Điều 30, Điều 51</w:t>
      </w:r>
      <w:r w:rsidR="00944F69" w:rsidRPr="00313C10">
        <w:rPr>
          <w:i/>
          <w:color w:val="000000"/>
          <w:lang w:val="pl-PL"/>
        </w:rPr>
        <w:t>)</w:t>
      </w:r>
      <w:r w:rsidR="00944F69">
        <w:rPr>
          <w:i/>
          <w:color w:val="000000"/>
          <w:lang w:val="pl-PL"/>
        </w:rPr>
        <w:t xml:space="preserve"> </w:t>
      </w:r>
      <w:r w:rsidR="00944F69">
        <w:rPr>
          <w:color w:val="000000"/>
          <w:lang w:val="pl-PL"/>
        </w:rPr>
        <w:t xml:space="preserve">nhằm thu hút cộng đồng tham gia xây dựng, phát triển thư viện và trở thành giải pháp hữu hiệu </w:t>
      </w:r>
      <w:r w:rsidR="00944F69" w:rsidRPr="00313C10">
        <w:rPr>
          <w:color w:val="000000"/>
          <w:lang w:val="pl-PL"/>
        </w:rPr>
        <w:t>hỗ trợ</w:t>
      </w:r>
      <w:r w:rsidR="003177FC">
        <w:rPr>
          <w:color w:val="000000"/>
          <w:lang w:val="pl-PL"/>
        </w:rPr>
        <w:t xml:space="preserve"> cho hệ thống</w:t>
      </w:r>
      <w:r w:rsidR="00944F69" w:rsidRPr="00313C10">
        <w:rPr>
          <w:color w:val="000000"/>
          <w:lang w:val="pl-PL"/>
        </w:rPr>
        <w:t xml:space="preserve"> cơ sở - đặ</w:t>
      </w:r>
      <w:r w:rsidR="00944F69">
        <w:rPr>
          <w:color w:val="000000"/>
          <w:lang w:val="pl-PL"/>
        </w:rPr>
        <w:t>c</w:t>
      </w:r>
      <w:r w:rsidR="00944F69" w:rsidRPr="00313C10">
        <w:rPr>
          <w:color w:val="000000"/>
          <w:lang w:val="pl-PL"/>
        </w:rPr>
        <w:t xml:space="preserve"> biệt là thư viện </w:t>
      </w:r>
      <w:r w:rsidR="003177FC">
        <w:rPr>
          <w:color w:val="000000"/>
          <w:lang w:val="pl-PL"/>
        </w:rPr>
        <w:t>công cộng do Ủy ban nhân dân cấp</w:t>
      </w:r>
      <w:r w:rsidR="00944F69" w:rsidRPr="00313C10">
        <w:rPr>
          <w:color w:val="000000"/>
          <w:lang w:val="pl-PL"/>
        </w:rPr>
        <w:t xml:space="preserve"> xã</w:t>
      </w:r>
      <w:r w:rsidR="003177FC">
        <w:rPr>
          <w:color w:val="000000"/>
          <w:lang w:val="pl-PL"/>
        </w:rPr>
        <w:t xml:space="preserve"> thành lập</w:t>
      </w:r>
      <w:r w:rsidR="00944F69" w:rsidRPr="00313C10">
        <w:rPr>
          <w:color w:val="000000"/>
          <w:lang w:val="pl-PL"/>
        </w:rPr>
        <w:t xml:space="preserve">. </w:t>
      </w:r>
      <w:r w:rsidR="003177FC">
        <w:rPr>
          <w:color w:val="000000"/>
          <w:lang w:val="pl-PL"/>
        </w:rPr>
        <w:t>Làm tốt giải pháp này, Nhà nước chỉ cần đầu tư ban đầu cho thư viện cấp xã, việc vận hành sau được thực hiện xã hội hóa, Nhà nước chỉ hỗ trợ một phần (</w:t>
      </w:r>
      <w:r w:rsidR="003177FC" w:rsidRPr="00313C10">
        <w:rPr>
          <w:color w:val="000000"/>
          <w:lang w:val="pl-PL"/>
        </w:rPr>
        <w:t xml:space="preserve">như đã phân tích </w:t>
      </w:r>
      <w:r w:rsidR="003177FC">
        <w:rPr>
          <w:color w:val="000000"/>
          <w:lang w:val="pl-PL"/>
        </w:rPr>
        <w:t xml:space="preserve">và lựa chọn giải pháp </w:t>
      </w:r>
      <w:r w:rsidR="003177FC" w:rsidRPr="00313C10">
        <w:rPr>
          <w:color w:val="000000"/>
          <w:lang w:val="pl-PL"/>
        </w:rPr>
        <w:t xml:space="preserve">tại </w:t>
      </w:r>
      <w:r w:rsidR="003177FC">
        <w:rPr>
          <w:color w:val="000000"/>
          <w:lang w:val="pl-PL"/>
        </w:rPr>
        <w:t>C</w:t>
      </w:r>
      <w:r w:rsidR="003177FC" w:rsidRPr="00313C10">
        <w:rPr>
          <w:color w:val="000000"/>
          <w:lang w:val="pl-PL"/>
        </w:rPr>
        <w:t>hính sách 5</w:t>
      </w:r>
      <w:r w:rsidR="003177FC">
        <w:rPr>
          <w:color w:val="000000"/>
          <w:lang w:val="pl-PL"/>
        </w:rPr>
        <w:t>)</w:t>
      </w:r>
    </w:p>
    <w:p w14:paraId="59FFFD80" w14:textId="2F6013CB" w:rsidR="00BE1544" w:rsidRPr="005D6754" w:rsidRDefault="000B17DE" w:rsidP="00FB5118">
      <w:pPr>
        <w:spacing w:before="80" w:after="60" w:line="340" w:lineRule="exact"/>
        <w:ind w:firstLine="709"/>
        <w:jc w:val="both"/>
        <w:rPr>
          <w:i/>
          <w:spacing w:val="-8"/>
          <w:lang w:val="vi-VN"/>
        </w:rPr>
      </w:pPr>
      <w:r>
        <w:rPr>
          <w:i/>
        </w:rPr>
        <w:t>i</w:t>
      </w:r>
      <w:r w:rsidR="005D6754" w:rsidRPr="005D6754">
        <w:rPr>
          <w:i/>
        </w:rPr>
        <w:t>)</w:t>
      </w:r>
      <w:r w:rsidR="005D6754">
        <w:rPr>
          <w:b/>
        </w:rPr>
        <w:t xml:space="preserve"> </w:t>
      </w:r>
      <w:r w:rsidR="00BE1544" w:rsidRPr="005D6754">
        <w:rPr>
          <w:i/>
          <w:lang w:val="vi-VN"/>
        </w:rPr>
        <w:t>Đề nghị phân cấp thẩm quyền cấp giấy chứng nhận đăng ký hoạt động thư viện tư nhân có phục vụ cộng đồng</w:t>
      </w:r>
    </w:p>
    <w:p w14:paraId="43430485" w14:textId="7D1BCFB5" w:rsidR="00B71E9D" w:rsidRDefault="003E59A7" w:rsidP="00FB5118">
      <w:pPr>
        <w:tabs>
          <w:tab w:val="left" w:pos="993"/>
        </w:tabs>
        <w:spacing w:before="80" w:after="60" w:line="340" w:lineRule="exact"/>
        <w:ind w:firstLine="709"/>
        <w:jc w:val="both"/>
      </w:pPr>
      <w:r>
        <w:t xml:space="preserve">Tiếp thu ý kiến của Bộ Tư pháp, Ủy ban nhân dân tỉnh Lạng Sơn, Ủy ban nhân dân tỉnh Vĩnh Long, Sở Văn hóa và Thể thao Hà Nội, </w:t>
      </w:r>
      <w:r w:rsidR="000A3557">
        <w:t>Dự thảo đã chỉnh lý thư viện tư nhân có phục vụ cộng đồng không phải đăng ký hoạt động, làm thủ tục thông báo. Thẩm quyền tiếp nhận và trả lời đã giao cho cơ quan Nhà nước có thẩm quyền quản lý văn hóa cấp huyện.</w:t>
      </w:r>
    </w:p>
    <w:p w14:paraId="1469EB5B" w14:textId="3033CED5" w:rsidR="008A39F5" w:rsidRPr="000E5080" w:rsidRDefault="000B17DE" w:rsidP="00FB5118">
      <w:pPr>
        <w:tabs>
          <w:tab w:val="left" w:pos="993"/>
        </w:tabs>
        <w:spacing w:before="80" w:after="60" w:line="340" w:lineRule="exact"/>
        <w:ind w:firstLine="709"/>
        <w:jc w:val="both"/>
        <w:rPr>
          <w:rFonts w:cs="Times New Roman"/>
          <w:i/>
          <w:spacing w:val="-4"/>
          <w:szCs w:val="28"/>
        </w:rPr>
      </w:pPr>
      <w:r>
        <w:rPr>
          <w:rFonts w:cs="Times New Roman"/>
          <w:i/>
          <w:spacing w:val="-4"/>
          <w:szCs w:val="28"/>
        </w:rPr>
        <w:t>k</w:t>
      </w:r>
      <w:r w:rsidR="008A39F5" w:rsidRPr="000E5080">
        <w:rPr>
          <w:rFonts w:cs="Times New Roman"/>
          <w:i/>
          <w:spacing w:val="-4"/>
          <w:szCs w:val="28"/>
        </w:rPr>
        <w:t>) Cần có quy định cụ thể đối với thư viện có yếu tố nước ngoài có phục vụ người Việt Nam trong Luật Thư viện</w:t>
      </w:r>
    </w:p>
    <w:p w14:paraId="73DFC0C9" w14:textId="4C07DF3D" w:rsidR="008A39F5" w:rsidRPr="003177FC" w:rsidRDefault="00820FAD" w:rsidP="00FB5118">
      <w:pPr>
        <w:pStyle w:val="ListParagraph"/>
        <w:tabs>
          <w:tab w:val="left" w:pos="993"/>
        </w:tabs>
        <w:spacing w:before="80" w:after="60" w:line="340" w:lineRule="exact"/>
        <w:ind w:left="0" w:firstLine="709"/>
        <w:contextualSpacing w:val="0"/>
        <w:jc w:val="both"/>
        <w:rPr>
          <w:lang w:val="vi-VN"/>
        </w:rPr>
      </w:pPr>
      <w:r w:rsidRPr="003177FC">
        <w:t xml:space="preserve">Tiếp thu ý kiến của </w:t>
      </w:r>
      <w:r w:rsidR="003177FC" w:rsidRPr="003177FC">
        <w:t xml:space="preserve">Bộ Tư pháp, Thư viện tỉnh Bình Phước và một số </w:t>
      </w:r>
      <w:r w:rsidRPr="003177FC">
        <w:t>Ủy ban nh</w:t>
      </w:r>
      <w:r w:rsidR="003177FC" w:rsidRPr="003177FC">
        <w:t>â</w:t>
      </w:r>
      <w:r w:rsidRPr="003177FC">
        <w:t>n</w:t>
      </w:r>
      <w:r w:rsidR="003177FC" w:rsidRPr="003177FC">
        <w:t xml:space="preserve"> dân cấp tỉnh về q</w:t>
      </w:r>
      <w:r w:rsidR="008A39F5" w:rsidRPr="003177FC">
        <w:rPr>
          <w:lang w:val="vi-VN"/>
        </w:rPr>
        <w:t xml:space="preserve">uy định đối với Thư viện có yếu tố nước ngoài có phục vụ người Việt Nam chia thành 02 nhóm: </w:t>
      </w:r>
    </w:p>
    <w:p w14:paraId="69F3DC26" w14:textId="3A8F8A21" w:rsidR="008A39F5" w:rsidRPr="003177FC" w:rsidRDefault="003177FC" w:rsidP="003177FC">
      <w:pPr>
        <w:pStyle w:val="ListParagraph"/>
        <w:numPr>
          <w:ilvl w:val="0"/>
          <w:numId w:val="8"/>
        </w:numPr>
        <w:tabs>
          <w:tab w:val="left" w:pos="851"/>
        </w:tabs>
        <w:spacing w:before="80" w:after="60" w:line="340" w:lineRule="exact"/>
        <w:ind w:left="0" w:firstLine="709"/>
        <w:contextualSpacing w:val="0"/>
        <w:jc w:val="both"/>
        <w:rPr>
          <w:lang w:val="vi-VN"/>
        </w:rPr>
      </w:pPr>
      <w:r>
        <w:t>Thư viện được t</w:t>
      </w:r>
      <w:r w:rsidR="008A39F5" w:rsidRPr="003177FC">
        <w:rPr>
          <w:lang w:val="vi-VN"/>
        </w:rPr>
        <w:t xml:space="preserve">hành lập theo </w:t>
      </w:r>
      <w:r>
        <w:t>điều ước quốc tế</w:t>
      </w:r>
      <w:r w:rsidR="008A39F5" w:rsidRPr="003177FC">
        <w:rPr>
          <w:lang w:val="vi-VN"/>
        </w:rPr>
        <w:t xml:space="preserve"> hoặc nằm trong các cơ sở văn hoá: chỉ thông báo cho UBND tỉnh nơi có trụ sở</w:t>
      </w:r>
      <w:r w:rsidR="008A39F5" w:rsidRPr="003177FC">
        <w:t xml:space="preserve"> của thư viện</w:t>
      </w:r>
    </w:p>
    <w:p w14:paraId="4B5184D5" w14:textId="45249148" w:rsidR="008A39F5" w:rsidRPr="00545A5A" w:rsidRDefault="003177FC" w:rsidP="003177FC">
      <w:pPr>
        <w:pStyle w:val="ListParagraph"/>
        <w:numPr>
          <w:ilvl w:val="0"/>
          <w:numId w:val="8"/>
        </w:numPr>
        <w:tabs>
          <w:tab w:val="left" w:pos="851"/>
        </w:tabs>
        <w:spacing w:before="80" w:after="60" w:line="340" w:lineRule="exact"/>
        <w:ind w:left="0" w:firstLine="709"/>
        <w:contextualSpacing w:val="0"/>
        <w:jc w:val="both"/>
        <w:rPr>
          <w:rFonts w:cs="Times New Roman"/>
          <w:i/>
          <w:spacing w:val="-2"/>
          <w:szCs w:val="28"/>
        </w:rPr>
      </w:pPr>
      <w:r>
        <w:t xml:space="preserve">Thư viện có yếu tố nước ngoài được thành </w:t>
      </w:r>
      <w:r w:rsidR="008A39F5" w:rsidRPr="003177FC">
        <w:rPr>
          <w:lang w:val="vi-VN"/>
        </w:rPr>
        <w:t>lập theo pháp luật Việ</w:t>
      </w:r>
      <w:r>
        <w:rPr>
          <w:lang w:val="vi-VN"/>
        </w:rPr>
        <w:t>t Nam (không điều ước quốc tế</w:t>
      </w:r>
      <w:r w:rsidR="008A39F5" w:rsidRPr="003177FC">
        <w:rPr>
          <w:lang w:val="vi-VN"/>
        </w:rPr>
        <w:t xml:space="preserve">): áp dụng đối với tổ chức, phải </w:t>
      </w:r>
      <w:r w:rsidR="00640EC8">
        <w:t xml:space="preserve">thông báo và chỉ được hoạt động </w:t>
      </w:r>
      <w:r w:rsidR="008A39F5" w:rsidRPr="003177FC">
        <w:rPr>
          <w:lang w:val="vi-VN"/>
        </w:rPr>
        <w:t>hoạt động đối với UBND tỉnh nơi đóng trụ sở chính của thư viện</w:t>
      </w:r>
      <w:r w:rsidR="008A39F5" w:rsidRPr="003177FC">
        <w:t xml:space="preserve"> </w:t>
      </w:r>
      <w:r w:rsidR="008A39F5" w:rsidRPr="00AF6851">
        <w:rPr>
          <w:rFonts w:cs="Times New Roman"/>
          <w:szCs w:val="28"/>
        </w:rPr>
        <w:t xml:space="preserve">(như </w:t>
      </w:r>
      <w:r w:rsidR="008A39F5" w:rsidRPr="00AF6851">
        <w:rPr>
          <w:rFonts w:cs="Times New Roman"/>
          <w:spacing w:val="-4"/>
          <w:szCs w:val="28"/>
        </w:rPr>
        <w:t>trong Báo cáo đánh giá tác động của chính sách trong dự án Luật Thư viện)</w:t>
      </w:r>
      <w:r w:rsidR="00640EC8" w:rsidRPr="00AF6851">
        <w:rPr>
          <w:rFonts w:cs="Times New Roman"/>
          <w:spacing w:val="-4"/>
          <w:szCs w:val="28"/>
        </w:rPr>
        <w:t xml:space="preserve">. Dự thảo </w:t>
      </w:r>
      <w:r w:rsidR="00AF6851" w:rsidRPr="00545A5A">
        <w:rPr>
          <w:rFonts w:cs="Times New Roman"/>
          <w:spacing w:val="-2"/>
          <w:szCs w:val="28"/>
        </w:rPr>
        <w:t xml:space="preserve">bổ sung các </w:t>
      </w:r>
      <w:r w:rsidR="00640EC8" w:rsidRPr="00545A5A">
        <w:rPr>
          <w:rFonts w:cs="Times New Roman"/>
          <w:spacing w:val="-2"/>
          <w:szCs w:val="28"/>
        </w:rPr>
        <w:t xml:space="preserve">quy định </w:t>
      </w:r>
      <w:r w:rsidR="00AF6851" w:rsidRPr="00545A5A">
        <w:rPr>
          <w:rFonts w:cs="Times New Roman"/>
          <w:spacing w:val="-2"/>
          <w:szCs w:val="28"/>
        </w:rPr>
        <w:t>về</w:t>
      </w:r>
      <w:r w:rsidR="00640EC8" w:rsidRPr="00545A5A">
        <w:rPr>
          <w:rFonts w:cs="Times New Roman"/>
          <w:spacing w:val="-2"/>
          <w:szCs w:val="28"/>
        </w:rPr>
        <w:t xml:space="preserve"> điều kiện thành lập </w:t>
      </w:r>
      <w:r w:rsidR="00640EC8" w:rsidRPr="00545A5A">
        <w:rPr>
          <w:rFonts w:cs="Times New Roman"/>
          <w:i/>
          <w:spacing w:val="-2"/>
          <w:szCs w:val="28"/>
        </w:rPr>
        <w:t>(khoản 2 điề</w:t>
      </w:r>
      <w:r w:rsidR="00AF6851" w:rsidRPr="00545A5A">
        <w:rPr>
          <w:rFonts w:cs="Times New Roman"/>
          <w:i/>
          <w:spacing w:val="-2"/>
          <w:szCs w:val="28"/>
        </w:rPr>
        <w:t xml:space="preserve">u 8, khoản 1 Điều 11), </w:t>
      </w:r>
      <w:r w:rsidR="00AF6851" w:rsidRPr="00545A5A">
        <w:rPr>
          <w:rFonts w:cs="Times New Roman"/>
          <w:spacing w:val="-2"/>
          <w:szCs w:val="28"/>
        </w:rPr>
        <w:t>thẩm quyền tiếp nhận</w:t>
      </w:r>
      <w:r w:rsidR="00640EC8" w:rsidRPr="00545A5A">
        <w:rPr>
          <w:rFonts w:cs="Times New Roman"/>
          <w:spacing w:val="-2"/>
          <w:szCs w:val="28"/>
        </w:rPr>
        <w:t xml:space="preserve"> </w:t>
      </w:r>
      <w:r w:rsidR="00AF6851" w:rsidRPr="00545A5A">
        <w:rPr>
          <w:rFonts w:cs="Times New Roman"/>
          <w:spacing w:val="-2"/>
          <w:szCs w:val="28"/>
        </w:rPr>
        <w:t xml:space="preserve">và </w:t>
      </w:r>
      <w:r w:rsidR="00640EC8" w:rsidRPr="00545A5A">
        <w:rPr>
          <w:rFonts w:cs="Times New Roman"/>
          <w:spacing w:val="-2"/>
          <w:szCs w:val="28"/>
        </w:rPr>
        <w:t xml:space="preserve">trình tự thủ tục </w:t>
      </w:r>
      <w:r w:rsidR="00AF6851" w:rsidRPr="00545A5A">
        <w:rPr>
          <w:rFonts w:cs="Times New Roman"/>
          <w:spacing w:val="-2"/>
          <w:szCs w:val="28"/>
        </w:rPr>
        <w:t>thông báo hoạt động thư viện</w:t>
      </w:r>
      <w:r w:rsidR="00AF6851" w:rsidRPr="00545A5A">
        <w:rPr>
          <w:rFonts w:cs="Times New Roman"/>
          <w:i/>
          <w:spacing w:val="-2"/>
          <w:szCs w:val="28"/>
        </w:rPr>
        <w:t>(Điều 11)</w:t>
      </w:r>
      <w:r w:rsidR="00640EC8" w:rsidRPr="00545A5A">
        <w:rPr>
          <w:rFonts w:cs="Times New Roman"/>
          <w:spacing w:val="-2"/>
          <w:szCs w:val="28"/>
        </w:rPr>
        <w:t>.</w:t>
      </w:r>
    </w:p>
    <w:p w14:paraId="5B49ADA5" w14:textId="69F79DE7" w:rsidR="007C0326" w:rsidRPr="00E97D5B" w:rsidRDefault="000B17DE" w:rsidP="00FB5118">
      <w:pPr>
        <w:pStyle w:val="ListParagraph"/>
        <w:tabs>
          <w:tab w:val="left" w:pos="993"/>
        </w:tabs>
        <w:spacing w:before="80" w:after="60" w:line="340" w:lineRule="exact"/>
        <w:ind w:left="709"/>
        <w:contextualSpacing w:val="0"/>
        <w:jc w:val="both"/>
        <w:rPr>
          <w:i/>
          <w:spacing w:val="-8"/>
          <w:lang w:val="vi-VN"/>
        </w:rPr>
      </w:pPr>
      <w:r>
        <w:rPr>
          <w:i/>
          <w:spacing w:val="-8"/>
        </w:rPr>
        <w:t>l</w:t>
      </w:r>
      <w:r w:rsidR="00E97D5B" w:rsidRPr="00E97D5B">
        <w:rPr>
          <w:i/>
          <w:spacing w:val="-8"/>
        </w:rPr>
        <w:t xml:space="preserve">) </w:t>
      </w:r>
      <w:r w:rsidR="002A3D00" w:rsidRPr="00E97D5B">
        <w:rPr>
          <w:i/>
          <w:spacing w:val="-8"/>
          <w:lang w:val="vi-VN"/>
        </w:rPr>
        <w:t>Thư viện số</w:t>
      </w:r>
    </w:p>
    <w:p w14:paraId="326E2CB9" w14:textId="62A2473E" w:rsidR="002A3D00" w:rsidRPr="00186A5C" w:rsidRDefault="00186A5C" w:rsidP="00FB5118">
      <w:pPr>
        <w:pStyle w:val="ListParagraph"/>
        <w:tabs>
          <w:tab w:val="left" w:pos="993"/>
        </w:tabs>
        <w:spacing w:before="80" w:after="60" w:line="340" w:lineRule="exact"/>
        <w:ind w:left="0" w:firstLine="709"/>
        <w:contextualSpacing w:val="0"/>
        <w:jc w:val="both"/>
      </w:pPr>
      <w:r w:rsidRPr="00186A5C">
        <w:t>Một số ý kiến đ</w:t>
      </w:r>
      <w:r w:rsidR="002A3D00" w:rsidRPr="00186A5C">
        <w:rPr>
          <w:lang w:val="vi-VN"/>
        </w:rPr>
        <w:t>ề nghị quy đị</w:t>
      </w:r>
      <w:r w:rsidR="000757DB" w:rsidRPr="00186A5C">
        <w:rPr>
          <w:lang w:val="vi-VN"/>
        </w:rPr>
        <w:t>nh rõ hơn về thư viện số</w:t>
      </w:r>
      <w:r w:rsidR="00506C13">
        <w:t xml:space="preserve"> (có điều riêng hoặc mục riêng về nội dung này)</w:t>
      </w:r>
      <w:r w:rsidRPr="00186A5C">
        <w:t>;</w:t>
      </w:r>
      <w:r w:rsidR="00383072" w:rsidRPr="00186A5C">
        <w:t xml:space="preserve"> </w:t>
      </w:r>
      <w:r w:rsidRPr="00186A5C">
        <w:t>p</w:t>
      </w:r>
      <w:r w:rsidR="00383072" w:rsidRPr="00186A5C">
        <w:t>hân định rõ thư viện số là loại hình (thì phải thêm vào mạng lưới) nếu không phải thì định nghĩa lại trong phần giải thích từ ngữ</w:t>
      </w:r>
      <w:r>
        <w:t>. Đối với nội dung này, Ban soạn thảo có ý kiến như sau:</w:t>
      </w:r>
    </w:p>
    <w:p w14:paraId="7200138D" w14:textId="398B7819" w:rsidR="0080165C" w:rsidRDefault="0080165C" w:rsidP="00FB5118">
      <w:pPr>
        <w:spacing w:before="80" w:after="60" w:line="340" w:lineRule="exact"/>
        <w:ind w:firstLine="709"/>
        <w:jc w:val="both"/>
        <w:rPr>
          <w:color w:val="000000"/>
          <w:szCs w:val="28"/>
        </w:rPr>
      </w:pPr>
      <w:r>
        <w:rPr>
          <w:color w:val="000000"/>
          <w:szCs w:val="28"/>
        </w:rPr>
        <w:t xml:space="preserve">Cùng với sự </w:t>
      </w:r>
      <w:r w:rsidR="00B34365">
        <w:rPr>
          <w:color w:val="000000"/>
          <w:szCs w:val="28"/>
        </w:rPr>
        <w:t>phát triển</w:t>
      </w:r>
      <w:r>
        <w:rPr>
          <w:color w:val="000000"/>
          <w:szCs w:val="28"/>
        </w:rPr>
        <w:t xml:space="preserve"> của khoa học công nghệ, thư viện số </w:t>
      </w:r>
      <w:r w:rsidR="00B34365">
        <w:rPr>
          <w:color w:val="000000"/>
          <w:szCs w:val="28"/>
        </w:rPr>
        <w:t xml:space="preserve">đã, </w:t>
      </w:r>
      <w:r>
        <w:rPr>
          <w:color w:val="000000"/>
          <w:szCs w:val="28"/>
        </w:rPr>
        <w:t>đang</w:t>
      </w:r>
      <w:r w:rsidR="00B34365">
        <w:rPr>
          <w:color w:val="000000"/>
          <w:szCs w:val="28"/>
        </w:rPr>
        <w:t xml:space="preserve"> và sẽ tiếp tục được thành lập</w:t>
      </w:r>
      <w:r>
        <w:rPr>
          <w:color w:val="000000"/>
          <w:szCs w:val="28"/>
        </w:rPr>
        <w:t>. Ở Việt Nam hiện nay, đa số thư viện số hình thành gắn với thư viện truyền thống và là kết quả của việc ứng dụng công nghệ thông tin và số hóa thư viện. Về bản chất đó là một phương thức hoạt động của thư viện hiện đại. Vì vậy một số nước, như Trung Quốc, Luật Thư viện c</w:t>
      </w:r>
      <w:r w:rsidRPr="00654DFD">
        <w:rPr>
          <w:color w:val="000000"/>
          <w:szCs w:val="28"/>
          <w:lang w:val="pt-BR"/>
        </w:rPr>
        <w:t>hỉ thể hiện sự khuyến khích của Nhà nước đ</w:t>
      </w:r>
      <w:r>
        <w:rPr>
          <w:color w:val="000000"/>
          <w:szCs w:val="28"/>
          <w:lang w:val="pt-BR"/>
        </w:rPr>
        <w:t xml:space="preserve">ối với thư viện số như: </w:t>
      </w:r>
      <w:r w:rsidRPr="00654DFD">
        <w:rPr>
          <w:color w:val="000000"/>
          <w:szCs w:val="28"/>
        </w:rPr>
        <w:t xml:space="preserve">Nhà nước khuyến khích thiết lập mạng lưới thư viện số với các tiêu chuẩn thống nhất và liên kết, hỗ trợ nghiên cứu </w:t>
      </w:r>
      <w:r w:rsidRPr="00654DFD">
        <w:rPr>
          <w:color w:val="000000"/>
          <w:szCs w:val="28"/>
        </w:rPr>
        <w:lastRenderedPageBreak/>
        <w:t>các tài liệu số nhằm bảo tồn và phát triển tài nguyên truyền thống thông qua số hóa, khuyến khích các thư viện công cộng sử dụng công nghệ kỹ thuật số và mạng internet để cung cấp dịch vụ thuận tiện cho người sử dụng.</w:t>
      </w:r>
    </w:p>
    <w:p w14:paraId="630BEE5C" w14:textId="77777777" w:rsidR="00B05FA7" w:rsidRDefault="00020C3D" w:rsidP="00FB5118">
      <w:pPr>
        <w:spacing w:before="80" w:after="60" w:line="340" w:lineRule="exact"/>
        <w:ind w:firstLine="709"/>
        <w:jc w:val="both"/>
        <w:rPr>
          <w:color w:val="000000"/>
          <w:szCs w:val="28"/>
        </w:rPr>
      </w:pPr>
      <w:r>
        <w:rPr>
          <w:color w:val="000000"/>
          <w:szCs w:val="28"/>
        </w:rPr>
        <w:t>Vì vậy, Dự thảo lựa chọn việc q</w:t>
      </w:r>
      <w:r w:rsidRPr="00654DFD">
        <w:rPr>
          <w:color w:val="000000"/>
          <w:szCs w:val="28"/>
          <w:lang w:val="pt-BR"/>
        </w:rPr>
        <w:t xml:space="preserve">uy định cụ thể về các dạng thư viện số: với </w:t>
      </w:r>
      <w:r>
        <w:rPr>
          <w:color w:val="000000"/>
          <w:szCs w:val="28"/>
          <w:lang w:val="pt-BR"/>
        </w:rPr>
        <w:t>tư cách là một thư viện độc lập phải đáp ứng các điều kiện thành lập</w:t>
      </w:r>
      <w:r w:rsidRPr="0080165C">
        <w:rPr>
          <w:i/>
          <w:color w:val="000000"/>
          <w:szCs w:val="28"/>
          <w:lang w:val="pt-BR"/>
        </w:rPr>
        <w:t xml:space="preserve"> </w:t>
      </w:r>
      <w:r w:rsidR="0080165C" w:rsidRPr="0080165C">
        <w:rPr>
          <w:i/>
          <w:color w:val="000000"/>
          <w:szCs w:val="28"/>
          <w:lang w:val="pt-BR"/>
        </w:rPr>
        <w:t xml:space="preserve">(khoản 3 Điều 8) </w:t>
      </w:r>
      <w:r>
        <w:rPr>
          <w:color w:val="000000"/>
          <w:szCs w:val="28"/>
          <w:lang w:val="pt-BR"/>
        </w:rPr>
        <w:t xml:space="preserve">và các nội dung liên quan đến hoạt động thư viện </w:t>
      </w:r>
      <w:r w:rsidRPr="00654DFD">
        <w:rPr>
          <w:color w:val="000000"/>
          <w:szCs w:val="28"/>
          <w:lang w:val="pt-BR"/>
        </w:rPr>
        <w:t>với tư cách là một dịch vụ được hình thành từ ứng dụng công nghệ thông tin</w:t>
      </w:r>
      <w:r w:rsidR="0080165C">
        <w:rPr>
          <w:color w:val="000000"/>
          <w:szCs w:val="28"/>
          <w:lang w:val="pt-BR"/>
        </w:rPr>
        <w:t xml:space="preserve"> </w:t>
      </w:r>
      <w:r w:rsidR="0080165C" w:rsidRPr="0080165C">
        <w:rPr>
          <w:i/>
          <w:color w:val="000000"/>
          <w:szCs w:val="28"/>
          <w:lang w:val="pt-BR"/>
        </w:rPr>
        <w:t>(Điều 19)</w:t>
      </w:r>
      <w:r>
        <w:rPr>
          <w:color w:val="000000"/>
          <w:szCs w:val="28"/>
        </w:rPr>
        <w:t>.</w:t>
      </w:r>
    </w:p>
    <w:p w14:paraId="5096B75C" w14:textId="0A1EE34D" w:rsidR="00C5592D" w:rsidRPr="00C5592D" w:rsidRDefault="00C5592D" w:rsidP="00FB5118">
      <w:pPr>
        <w:spacing w:before="80" w:after="60" w:line="340" w:lineRule="exact"/>
        <w:ind w:firstLine="709"/>
        <w:jc w:val="both"/>
        <w:rPr>
          <w:rFonts w:cs="Times New Roman"/>
          <w:b/>
          <w:spacing w:val="-4"/>
          <w:sz w:val="26"/>
          <w:szCs w:val="28"/>
        </w:rPr>
      </w:pPr>
      <w:r w:rsidRPr="00C5592D">
        <w:rPr>
          <w:rFonts w:cs="Times New Roman"/>
          <w:b/>
          <w:spacing w:val="-4"/>
          <w:sz w:val="26"/>
          <w:szCs w:val="28"/>
        </w:rPr>
        <w:t>III/ KẾT LUẬN</w:t>
      </w:r>
    </w:p>
    <w:p w14:paraId="6211DD45" w14:textId="30B03A30" w:rsidR="00C5592D" w:rsidRPr="004E6649" w:rsidRDefault="00C5592D" w:rsidP="00FB5118">
      <w:pPr>
        <w:spacing w:before="80" w:after="60" w:line="340" w:lineRule="exact"/>
        <w:ind w:firstLine="567"/>
        <w:jc w:val="both"/>
        <w:rPr>
          <w:bCs/>
        </w:rPr>
      </w:pPr>
      <w:r w:rsidRPr="009F75A2">
        <w:rPr>
          <w:lang w:val="vi-VN"/>
        </w:rPr>
        <w:t xml:space="preserve">Ban soạn thảo, Tổ biên tập dự thảo Luật </w:t>
      </w:r>
      <w:r>
        <w:t>Thư viện</w:t>
      </w:r>
      <w:r w:rsidRPr="009F75A2">
        <w:rPr>
          <w:lang w:val="vi-VN"/>
        </w:rPr>
        <w:t xml:space="preserve"> đã nỗ lực trong việc tham khảo kinh nghiệm quốc tế, nghiên cứu, tiếp thu các ý kiến góp ý từ các chuyên gia, nhà khoa học từ các cuộc hội thảo và văn bản góp ý, kế thừa các điểm tích cực của các quy định trong </w:t>
      </w:r>
      <w:r>
        <w:t>Pháp lệnh Thư viện</w:t>
      </w:r>
      <w:r w:rsidRPr="009F75A2">
        <w:rPr>
          <w:lang w:val="vi-VN"/>
        </w:rPr>
        <w:t xml:space="preserve"> cũng như khắc phục những hạn chế của các quy định trong các văn bản Luật </w:t>
      </w:r>
      <w:r>
        <w:t>này</w:t>
      </w:r>
      <w:r w:rsidRPr="009F75A2">
        <w:rPr>
          <w:lang w:val="vi-VN"/>
        </w:rPr>
        <w:t xml:space="preserve"> để xây dựng nên Dự thảo </w:t>
      </w:r>
      <w:r>
        <w:t>Luật Thư veienj</w:t>
      </w:r>
      <w:r w:rsidRPr="009F75A2">
        <w:rPr>
          <w:lang w:val="vi-VN"/>
        </w:rPr>
        <w:t xml:space="preserve">. </w:t>
      </w:r>
      <w:r>
        <w:t>Cấu trúc và nội dung của</w:t>
      </w:r>
      <w:r w:rsidRPr="009F75A2">
        <w:rPr>
          <w:lang w:val="vi-VN"/>
        </w:rPr>
        <w:t xml:space="preserve"> Dự thảo được trình bày </w:t>
      </w:r>
      <w:r>
        <w:t>khoa học, r</w:t>
      </w:r>
      <w:r w:rsidRPr="009F75A2">
        <w:rPr>
          <w:lang w:val="vi-VN"/>
        </w:rPr>
        <w:t xml:space="preserve">õ ràng, nhiều vấn đề chưa rõ ràng trong </w:t>
      </w:r>
      <w:r>
        <w:t>Pháp lệnh đã được cụ thể hóa</w:t>
      </w:r>
      <w:r w:rsidRPr="009F75A2">
        <w:rPr>
          <w:lang w:val="vi-VN"/>
        </w:rPr>
        <w:t xml:space="preserve">. Trách nhiệm </w:t>
      </w:r>
      <w:r>
        <w:t xml:space="preserve">của cơ quan, tổ chức, đơn vị, cá nhân tham gia phát triển thư viện </w:t>
      </w:r>
      <w:r w:rsidRPr="009F75A2">
        <w:rPr>
          <w:lang w:val="vi-VN"/>
        </w:rPr>
        <w:t>được quy định chặt chẽ hơn</w:t>
      </w:r>
      <w:r>
        <w:t>.</w:t>
      </w:r>
      <w:r w:rsidRPr="009F75A2">
        <w:rPr>
          <w:lang w:val="vi-VN"/>
        </w:rPr>
        <w:t xml:space="preserve"> Dự thảo mở ra cơ hội và tạo điều kiện cho nhiều hoạt động mới trong lĩnh vực </w:t>
      </w:r>
      <w:r>
        <w:t>thư viện</w:t>
      </w:r>
      <w:r w:rsidRPr="009F75A2">
        <w:rPr>
          <w:lang w:val="vi-VN"/>
        </w:rPr>
        <w:t xml:space="preserve">. </w:t>
      </w:r>
      <w:r>
        <w:t>Nội dung về</w:t>
      </w:r>
      <w:r w:rsidRPr="009F75A2">
        <w:rPr>
          <w:lang w:val="vi-VN"/>
        </w:rPr>
        <w:t xml:space="preserve"> </w:t>
      </w:r>
      <w:r>
        <w:t>thành lập thư viện được cụ thể, hồ sơ, trình tự, thủ tục được đơn giản hóa đảm bảo tinh thần cải cách hành chính</w:t>
      </w:r>
      <w:r w:rsidRPr="009F75A2">
        <w:rPr>
          <w:lang w:val="vi-VN"/>
        </w:rPr>
        <w:t>...</w:t>
      </w:r>
      <w:r>
        <w:t xml:space="preserve"> </w:t>
      </w:r>
      <w:r w:rsidRPr="009F75A2">
        <w:rPr>
          <w:lang w:val="vi-VN"/>
        </w:rPr>
        <w:t>Nhiều nội dung mới được đưa vào Dự thảo</w:t>
      </w:r>
      <w:r>
        <w:t xml:space="preserve"> hy vọng</w:t>
      </w:r>
      <w:r w:rsidRPr="009F75A2">
        <w:rPr>
          <w:lang w:val="vi-VN"/>
        </w:rPr>
        <w:t xml:space="preserve"> sẽ có tác dụng tốt trong công tác </w:t>
      </w:r>
      <w:r>
        <w:t>phát triển thư viện.</w:t>
      </w:r>
    </w:p>
    <w:p w14:paraId="36117005" w14:textId="0ABC33D0" w:rsidR="00524FCA" w:rsidRPr="006274AD" w:rsidRDefault="00C5592D" w:rsidP="00FB5118">
      <w:pPr>
        <w:spacing w:before="80" w:after="60" w:line="340" w:lineRule="exact"/>
        <w:ind w:firstLine="709"/>
        <w:jc w:val="both"/>
        <w:rPr>
          <w:rFonts w:cs="Times New Roman"/>
          <w:spacing w:val="-4"/>
          <w:szCs w:val="28"/>
        </w:rPr>
      </w:pPr>
      <w:r w:rsidRPr="0066361F">
        <w:rPr>
          <w:bCs/>
          <w:lang w:val="es-MX"/>
        </w:rPr>
        <w:t>Trên đây là nội dung cơ bản của</w:t>
      </w:r>
      <w:r>
        <w:rPr>
          <w:bCs/>
          <w:lang w:val="es-MX"/>
        </w:rPr>
        <w:t xml:space="preserve"> Báo cáo tiếp thu, giải trình ý kiến  của các Bộ, ngành và địa phương. Các ý kiến góp ý của các bộ, ngành và địa phương đã được tổng hợp  trong </w:t>
      </w:r>
      <w:r w:rsidRPr="006274AD">
        <w:rPr>
          <w:bCs/>
          <w:lang w:val="es-MX"/>
        </w:rPr>
        <w:t xml:space="preserve">Bảng tổng hợp ý kiến đóng góp và tiếp thu, giải trình đối với Dự thảo Luật </w:t>
      </w:r>
      <w:r w:rsidR="006274AD">
        <w:rPr>
          <w:bCs/>
          <w:lang w:val="es-MX"/>
        </w:rPr>
        <w:t>Thư viện kèm theo</w:t>
      </w:r>
      <w:r w:rsidR="00D23327">
        <w:rPr>
          <w:bCs/>
          <w:lang w:val="es-MX"/>
        </w:rPr>
        <w:t>.</w:t>
      </w:r>
      <w:r w:rsidR="007319E9" w:rsidRPr="006274AD">
        <w:rPr>
          <w:rFonts w:cs="Times New Roman"/>
          <w:spacing w:val="-4"/>
          <w:szCs w:val="28"/>
        </w:rPr>
        <w:t>/.</w:t>
      </w:r>
    </w:p>
    <w:p w14:paraId="19370955" w14:textId="44ACD919" w:rsidR="007444C0" w:rsidRDefault="007444C0" w:rsidP="009556FD">
      <w:pPr>
        <w:pStyle w:val="ListParagraph"/>
        <w:tabs>
          <w:tab w:val="left" w:pos="993"/>
        </w:tabs>
        <w:spacing w:before="60" w:after="60"/>
        <w:ind w:left="0" w:firstLine="709"/>
        <w:contextualSpacing w:val="0"/>
        <w:jc w:val="both"/>
        <w:rPr>
          <w:rFonts w:cs="Times New Roman"/>
          <w:spacing w:val="-4"/>
          <w:szCs w:val="28"/>
        </w:rPr>
      </w:pPr>
    </w:p>
    <w:tbl>
      <w:tblPr>
        <w:tblW w:w="9639" w:type="dxa"/>
        <w:tblInd w:w="-34" w:type="dxa"/>
        <w:tblLayout w:type="fixed"/>
        <w:tblLook w:val="0000" w:firstRow="0" w:lastRow="0" w:firstColumn="0" w:lastColumn="0" w:noHBand="0" w:noVBand="0"/>
      </w:tblPr>
      <w:tblGrid>
        <w:gridCol w:w="4678"/>
        <w:gridCol w:w="4961"/>
      </w:tblGrid>
      <w:tr w:rsidR="00AA577B" w:rsidRPr="00654DFD" w14:paraId="58C256AE" w14:textId="77777777" w:rsidTr="00E2391C">
        <w:tc>
          <w:tcPr>
            <w:tcW w:w="4678" w:type="dxa"/>
          </w:tcPr>
          <w:p w14:paraId="1A8CE671" w14:textId="55819C94" w:rsidR="00AA577B" w:rsidRPr="0015615D" w:rsidRDefault="00865917" w:rsidP="00AA577B">
            <w:pPr>
              <w:spacing w:before="0"/>
              <w:ind w:left="-108"/>
              <w:jc w:val="both"/>
              <w:rPr>
                <w:b/>
                <w:i/>
                <w:color w:val="000000"/>
                <w:sz w:val="24"/>
                <w:szCs w:val="24"/>
                <w:lang w:val="vi-VN"/>
              </w:rPr>
            </w:pPr>
            <w:r>
              <w:rPr>
                <w:rFonts w:cs="Times New Roman"/>
                <w:spacing w:val="-4"/>
                <w:szCs w:val="28"/>
              </w:rPr>
              <w:br w:type="page"/>
            </w:r>
            <w:r w:rsidR="00AA577B" w:rsidRPr="0015615D">
              <w:rPr>
                <w:b/>
                <w:i/>
                <w:color w:val="000000"/>
                <w:sz w:val="24"/>
                <w:szCs w:val="24"/>
                <w:lang w:val="vi-VN"/>
              </w:rPr>
              <w:t>Nơi nhận:</w:t>
            </w:r>
          </w:p>
          <w:p w14:paraId="55E91F7C" w14:textId="77777777" w:rsidR="00AA577B" w:rsidRPr="0015615D" w:rsidRDefault="00AA577B" w:rsidP="00AA577B">
            <w:pPr>
              <w:spacing w:before="0"/>
              <w:ind w:left="-108"/>
              <w:jc w:val="both"/>
              <w:rPr>
                <w:color w:val="000000"/>
                <w:sz w:val="24"/>
                <w:szCs w:val="24"/>
                <w:lang w:val="vi-VN"/>
              </w:rPr>
            </w:pPr>
            <w:r w:rsidRPr="0015615D">
              <w:rPr>
                <w:color w:val="000000"/>
                <w:sz w:val="24"/>
                <w:szCs w:val="24"/>
                <w:lang w:val="vi-VN"/>
              </w:rPr>
              <w:t xml:space="preserve">- Thủ tướng Chính phủ </w:t>
            </w:r>
            <w:r w:rsidRPr="00B33B3B">
              <w:rPr>
                <w:i/>
                <w:color w:val="000000"/>
                <w:sz w:val="24"/>
                <w:szCs w:val="24"/>
              </w:rPr>
              <w:t>(để báo cáo</w:t>
            </w:r>
            <w:r w:rsidRPr="0015615D">
              <w:rPr>
                <w:i/>
                <w:color w:val="000000"/>
                <w:sz w:val="24"/>
                <w:szCs w:val="24"/>
                <w:lang w:val="vi-VN"/>
              </w:rPr>
              <w:t>)</w:t>
            </w:r>
            <w:r w:rsidRPr="0015615D">
              <w:rPr>
                <w:color w:val="000000"/>
                <w:sz w:val="24"/>
                <w:szCs w:val="24"/>
                <w:lang w:val="vi-VN"/>
              </w:rPr>
              <w:t>;</w:t>
            </w:r>
          </w:p>
          <w:p w14:paraId="6B69CD28" w14:textId="77777777" w:rsidR="00AA577B" w:rsidRPr="0015615D" w:rsidRDefault="00AA577B" w:rsidP="00AA577B">
            <w:pPr>
              <w:spacing w:before="0"/>
              <w:ind w:left="-108"/>
              <w:jc w:val="both"/>
              <w:rPr>
                <w:color w:val="000000"/>
                <w:sz w:val="24"/>
                <w:szCs w:val="24"/>
                <w:lang w:val="vi-VN"/>
              </w:rPr>
            </w:pPr>
            <w:r w:rsidRPr="0015615D">
              <w:rPr>
                <w:color w:val="000000"/>
                <w:sz w:val="24"/>
                <w:szCs w:val="24"/>
                <w:lang w:val="vi-VN"/>
              </w:rPr>
              <w:t xml:space="preserve">- Các Phó Thủ tướng Chính phủ </w:t>
            </w:r>
            <w:r w:rsidRPr="0015615D">
              <w:rPr>
                <w:i/>
                <w:color w:val="000000"/>
                <w:sz w:val="24"/>
                <w:szCs w:val="24"/>
                <w:lang w:val="vi-VN"/>
              </w:rPr>
              <w:t>(để báo cáo)</w:t>
            </w:r>
            <w:r w:rsidRPr="0015615D">
              <w:rPr>
                <w:color w:val="000000"/>
                <w:sz w:val="24"/>
                <w:szCs w:val="24"/>
                <w:lang w:val="vi-VN"/>
              </w:rPr>
              <w:t>;</w:t>
            </w:r>
          </w:p>
          <w:p w14:paraId="5041D81D" w14:textId="4D030EAF" w:rsidR="00B33B3B" w:rsidRPr="00B33B3B" w:rsidRDefault="00AA577B" w:rsidP="00AA577B">
            <w:pPr>
              <w:spacing w:before="0"/>
              <w:ind w:left="-108"/>
              <w:jc w:val="both"/>
              <w:rPr>
                <w:color w:val="000000"/>
                <w:sz w:val="24"/>
                <w:szCs w:val="24"/>
              </w:rPr>
            </w:pPr>
            <w:r w:rsidRPr="0015615D">
              <w:rPr>
                <w:color w:val="000000"/>
                <w:sz w:val="24"/>
                <w:szCs w:val="24"/>
                <w:lang w:val="vi-VN"/>
              </w:rPr>
              <w:t xml:space="preserve">- </w:t>
            </w:r>
            <w:r w:rsidR="00B33B3B">
              <w:rPr>
                <w:color w:val="000000"/>
                <w:sz w:val="24"/>
                <w:szCs w:val="24"/>
              </w:rPr>
              <w:t xml:space="preserve">Bộ trưởng Nguyễn Ngọc Thiện </w:t>
            </w:r>
            <w:r w:rsidR="00B33B3B" w:rsidRPr="00B33B3B">
              <w:rPr>
                <w:i/>
                <w:color w:val="000000"/>
                <w:sz w:val="24"/>
                <w:szCs w:val="24"/>
              </w:rPr>
              <w:t>(để báo cáo)</w:t>
            </w:r>
            <w:r w:rsidR="00B33B3B">
              <w:rPr>
                <w:color w:val="000000"/>
                <w:sz w:val="24"/>
                <w:szCs w:val="24"/>
              </w:rPr>
              <w:t>;</w:t>
            </w:r>
          </w:p>
          <w:p w14:paraId="54F07410" w14:textId="46C88CD9" w:rsidR="00AA577B" w:rsidRPr="0015615D" w:rsidRDefault="00B33B3B" w:rsidP="00AA577B">
            <w:pPr>
              <w:spacing w:before="0"/>
              <w:ind w:left="-108"/>
              <w:jc w:val="both"/>
              <w:rPr>
                <w:color w:val="000000"/>
                <w:sz w:val="24"/>
                <w:szCs w:val="24"/>
                <w:lang w:val="vi-VN"/>
              </w:rPr>
            </w:pPr>
            <w:r>
              <w:rPr>
                <w:color w:val="000000"/>
                <w:sz w:val="24"/>
                <w:szCs w:val="24"/>
              </w:rPr>
              <w:t xml:space="preserve">- </w:t>
            </w:r>
            <w:r w:rsidR="00AA577B" w:rsidRPr="0015615D">
              <w:rPr>
                <w:color w:val="000000"/>
                <w:sz w:val="24"/>
                <w:szCs w:val="24"/>
              </w:rPr>
              <w:t xml:space="preserve">Văn phòng Chính phủ </w:t>
            </w:r>
            <w:r w:rsidR="00AA577B" w:rsidRPr="0015615D">
              <w:rPr>
                <w:i/>
                <w:color w:val="000000"/>
                <w:sz w:val="24"/>
                <w:szCs w:val="24"/>
              </w:rPr>
              <w:t>(để phối hợp)</w:t>
            </w:r>
            <w:r w:rsidR="00AA577B" w:rsidRPr="0015615D">
              <w:rPr>
                <w:color w:val="000000"/>
                <w:sz w:val="24"/>
                <w:szCs w:val="24"/>
              </w:rPr>
              <w:t>;</w:t>
            </w:r>
            <w:r w:rsidR="00AA577B" w:rsidRPr="0015615D">
              <w:rPr>
                <w:color w:val="000000"/>
                <w:sz w:val="24"/>
                <w:szCs w:val="24"/>
                <w:lang w:val="vi-VN"/>
              </w:rPr>
              <w:t xml:space="preserve"> </w:t>
            </w:r>
          </w:p>
          <w:p w14:paraId="27A15F75" w14:textId="77777777" w:rsidR="00AA577B" w:rsidRPr="0015615D" w:rsidRDefault="00AA577B" w:rsidP="00AA577B">
            <w:pPr>
              <w:spacing w:before="0"/>
              <w:ind w:left="-108"/>
              <w:jc w:val="both"/>
              <w:rPr>
                <w:color w:val="000000"/>
                <w:sz w:val="24"/>
                <w:szCs w:val="24"/>
              </w:rPr>
            </w:pPr>
            <w:r w:rsidRPr="0015615D">
              <w:rPr>
                <w:color w:val="000000"/>
                <w:sz w:val="24"/>
                <w:szCs w:val="24"/>
              </w:rPr>
              <w:t xml:space="preserve">- Bộ Tư pháp </w:t>
            </w:r>
            <w:r w:rsidRPr="0015615D">
              <w:rPr>
                <w:i/>
                <w:color w:val="000000"/>
                <w:sz w:val="24"/>
                <w:szCs w:val="24"/>
              </w:rPr>
              <w:t>(để phối hợp)</w:t>
            </w:r>
            <w:r w:rsidRPr="0015615D">
              <w:rPr>
                <w:color w:val="000000"/>
                <w:sz w:val="24"/>
                <w:szCs w:val="24"/>
              </w:rPr>
              <w:t>;</w:t>
            </w:r>
          </w:p>
          <w:p w14:paraId="74D7D694" w14:textId="31D52C01" w:rsidR="00AA577B" w:rsidRPr="00654DFD" w:rsidRDefault="00AA577B" w:rsidP="00AA577B">
            <w:pPr>
              <w:spacing w:before="0"/>
              <w:ind w:left="-108"/>
              <w:jc w:val="both"/>
              <w:rPr>
                <w:color w:val="000000"/>
                <w:szCs w:val="28"/>
                <w:lang w:val="nl-NL"/>
              </w:rPr>
            </w:pPr>
            <w:r w:rsidRPr="0015615D">
              <w:rPr>
                <w:color w:val="000000"/>
                <w:sz w:val="24"/>
                <w:szCs w:val="24"/>
                <w:lang w:val="nl-NL"/>
              </w:rPr>
              <w:t xml:space="preserve">- Lưu: </w:t>
            </w:r>
            <w:r w:rsidR="00E0412F">
              <w:rPr>
                <w:color w:val="000000"/>
                <w:sz w:val="24"/>
                <w:szCs w:val="24"/>
              </w:rPr>
              <w:t>VT, VTV, QD.20</w:t>
            </w:r>
          </w:p>
        </w:tc>
        <w:tc>
          <w:tcPr>
            <w:tcW w:w="4961" w:type="dxa"/>
          </w:tcPr>
          <w:p w14:paraId="174FEC1F" w14:textId="77777777" w:rsidR="00AA577B" w:rsidRDefault="00AA577B" w:rsidP="00AA577B">
            <w:pPr>
              <w:spacing w:before="0"/>
              <w:jc w:val="center"/>
              <w:rPr>
                <w:color w:val="000000"/>
                <w:sz w:val="26"/>
                <w:szCs w:val="28"/>
              </w:rPr>
            </w:pPr>
            <w:r>
              <w:rPr>
                <w:b/>
                <w:color w:val="000000"/>
                <w:sz w:val="26"/>
                <w:szCs w:val="28"/>
              </w:rPr>
              <w:t xml:space="preserve">KT. </w:t>
            </w:r>
            <w:r w:rsidRPr="00654DFD">
              <w:rPr>
                <w:b/>
                <w:color w:val="000000"/>
                <w:sz w:val="26"/>
                <w:szCs w:val="28"/>
              </w:rPr>
              <w:t>BỘ TRƯỞNG</w:t>
            </w:r>
            <w:r w:rsidRPr="00654DFD">
              <w:rPr>
                <w:color w:val="000000"/>
                <w:sz w:val="26"/>
                <w:szCs w:val="28"/>
              </w:rPr>
              <w:t xml:space="preserve"> </w:t>
            </w:r>
          </w:p>
          <w:p w14:paraId="70221A94" w14:textId="77777777" w:rsidR="00AA577B" w:rsidRPr="00DF1F58" w:rsidRDefault="00AA577B" w:rsidP="00AA577B">
            <w:pPr>
              <w:spacing w:before="0"/>
              <w:jc w:val="center"/>
              <w:rPr>
                <w:b/>
                <w:bCs/>
                <w:iCs/>
                <w:color w:val="000000"/>
                <w:szCs w:val="28"/>
              </w:rPr>
            </w:pPr>
            <w:r w:rsidRPr="00DF1F58">
              <w:rPr>
                <w:b/>
                <w:color w:val="000000"/>
                <w:sz w:val="26"/>
                <w:szCs w:val="28"/>
              </w:rPr>
              <w:t>THỨ TRƯỞNG</w:t>
            </w:r>
          </w:p>
          <w:p w14:paraId="67629E3E" w14:textId="77777777" w:rsidR="00AA577B" w:rsidRPr="00186523" w:rsidRDefault="00AA577B" w:rsidP="00AA577B">
            <w:pPr>
              <w:pStyle w:val="Heading6"/>
              <w:spacing w:before="0" w:after="0" w:line="240" w:lineRule="auto"/>
              <w:rPr>
                <w:rFonts w:ascii="Times New Roman" w:hAnsi="Times New Roman"/>
                <w:color w:val="000000"/>
                <w:sz w:val="26"/>
                <w:szCs w:val="28"/>
              </w:rPr>
            </w:pPr>
          </w:p>
          <w:p w14:paraId="4D5DA1BD" w14:textId="77777777" w:rsidR="00AA577B" w:rsidRDefault="00AA577B" w:rsidP="00AA577B">
            <w:pPr>
              <w:spacing w:before="0"/>
            </w:pPr>
          </w:p>
          <w:p w14:paraId="6A6A4511" w14:textId="77777777" w:rsidR="00892B2F" w:rsidRDefault="00892B2F" w:rsidP="00AA577B">
            <w:pPr>
              <w:spacing w:before="0"/>
            </w:pPr>
          </w:p>
          <w:p w14:paraId="1C12BB1C" w14:textId="77777777" w:rsidR="00AA577B" w:rsidRDefault="00AA577B" w:rsidP="00AA577B">
            <w:pPr>
              <w:spacing w:before="0"/>
              <w:jc w:val="center"/>
              <w:rPr>
                <w:b/>
                <w:color w:val="000000"/>
                <w:szCs w:val="28"/>
                <w:lang w:val="nl-NL"/>
              </w:rPr>
            </w:pPr>
          </w:p>
          <w:p w14:paraId="36E24B6E" w14:textId="77777777" w:rsidR="00FA503B" w:rsidRPr="00654DFD" w:rsidRDefault="00FA503B" w:rsidP="00AA577B">
            <w:pPr>
              <w:spacing w:before="0"/>
              <w:jc w:val="center"/>
              <w:rPr>
                <w:b/>
                <w:color w:val="000000"/>
                <w:szCs w:val="28"/>
                <w:lang w:val="nl-NL"/>
              </w:rPr>
            </w:pPr>
          </w:p>
          <w:p w14:paraId="15A0E6C8" w14:textId="77777777" w:rsidR="00AA577B" w:rsidRPr="00186523" w:rsidRDefault="00AA577B" w:rsidP="00AA577B">
            <w:pPr>
              <w:pStyle w:val="Heading6"/>
              <w:spacing w:before="0" w:after="0" w:line="240" w:lineRule="auto"/>
              <w:jc w:val="center"/>
              <w:rPr>
                <w:rFonts w:ascii="Times New Roman" w:hAnsi="Times New Roman"/>
                <w:b w:val="0"/>
                <w:color w:val="000000"/>
                <w:szCs w:val="28"/>
              </w:rPr>
            </w:pPr>
            <w:r w:rsidRPr="00186523">
              <w:rPr>
                <w:rFonts w:ascii="Times New Roman" w:hAnsi="Times New Roman"/>
                <w:color w:val="000000"/>
                <w:sz w:val="28"/>
                <w:szCs w:val="28"/>
              </w:rPr>
              <w:t>Trịnh Thị Thủy</w:t>
            </w:r>
          </w:p>
        </w:tc>
      </w:tr>
    </w:tbl>
    <w:p w14:paraId="24723C12" w14:textId="711FA94E" w:rsidR="007B1AE4" w:rsidRDefault="007B1AE4">
      <w:pPr>
        <w:rPr>
          <w:rFonts w:cs="Times New Roman"/>
          <w:spacing w:val="-4"/>
          <w:szCs w:val="28"/>
        </w:rPr>
      </w:pPr>
    </w:p>
    <w:p w14:paraId="66AF008E" w14:textId="77777777" w:rsidR="007B1AE4" w:rsidRDefault="007B1AE4">
      <w:pPr>
        <w:rPr>
          <w:rFonts w:cs="Times New Roman"/>
          <w:spacing w:val="-4"/>
          <w:szCs w:val="28"/>
        </w:rPr>
      </w:pPr>
      <w:r>
        <w:rPr>
          <w:rFonts w:cs="Times New Roman"/>
          <w:spacing w:val="-4"/>
          <w:szCs w:val="28"/>
        </w:rPr>
        <w:br w:type="page"/>
      </w:r>
    </w:p>
    <w:p w14:paraId="608F3636" w14:textId="77777777" w:rsidR="00865917" w:rsidRDefault="00865917">
      <w:pPr>
        <w:rPr>
          <w:rFonts w:cs="Times New Roman"/>
          <w:spacing w:val="-4"/>
          <w:szCs w:val="28"/>
        </w:rPr>
      </w:pPr>
    </w:p>
    <w:p w14:paraId="030B457E" w14:textId="54418765" w:rsidR="00865917" w:rsidRPr="00865917" w:rsidRDefault="00865917" w:rsidP="00865917">
      <w:pPr>
        <w:tabs>
          <w:tab w:val="left" w:pos="993"/>
        </w:tabs>
        <w:ind w:left="709"/>
        <w:jc w:val="center"/>
        <w:rPr>
          <w:b/>
          <w:color w:val="000000"/>
          <w:spacing w:val="-6"/>
          <w:sz w:val="24"/>
        </w:rPr>
      </w:pPr>
      <w:r w:rsidRPr="00865917">
        <w:rPr>
          <w:b/>
          <w:color w:val="000000"/>
          <w:spacing w:val="-6"/>
          <w:sz w:val="24"/>
        </w:rPr>
        <w:t>PHỤ LỤC</w:t>
      </w:r>
    </w:p>
    <w:p w14:paraId="6275977D" w14:textId="1E2142A4" w:rsidR="00865917" w:rsidRDefault="00865917" w:rsidP="00865917">
      <w:pPr>
        <w:tabs>
          <w:tab w:val="left" w:pos="993"/>
        </w:tabs>
        <w:spacing w:before="0"/>
        <w:ind w:left="709"/>
        <w:jc w:val="center"/>
        <w:rPr>
          <w:b/>
          <w:color w:val="000000"/>
          <w:spacing w:val="-6"/>
          <w:szCs w:val="28"/>
        </w:rPr>
      </w:pPr>
      <w:r w:rsidRPr="00865917">
        <w:rPr>
          <w:b/>
          <w:color w:val="000000"/>
          <w:spacing w:val="-6"/>
          <w:szCs w:val="28"/>
        </w:rPr>
        <w:t>Thông tin tiếp nhận góp ý dự thảo Luật Thư viện</w:t>
      </w:r>
    </w:p>
    <w:p w14:paraId="48C23FA7" w14:textId="5F10D424" w:rsidR="00865917" w:rsidRPr="00865917" w:rsidRDefault="00865917" w:rsidP="00865917">
      <w:pPr>
        <w:tabs>
          <w:tab w:val="left" w:pos="993"/>
        </w:tabs>
        <w:spacing w:before="0"/>
        <w:ind w:left="709"/>
        <w:jc w:val="center"/>
        <w:rPr>
          <w:b/>
          <w:color w:val="000000"/>
          <w:spacing w:val="-6"/>
          <w:szCs w:val="28"/>
        </w:rPr>
      </w:pPr>
      <w:r>
        <w:rPr>
          <w:b/>
          <w:color w:val="000000"/>
          <w:spacing w:val="-6"/>
          <w:szCs w:val="28"/>
        </w:rPr>
        <w:t>-------------------------------------</w:t>
      </w:r>
    </w:p>
    <w:p w14:paraId="46751B27" w14:textId="294DE085" w:rsidR="00865917" w:rsidRPr="00865917" w:rsidRDefault="00865917" w:rsidP="00BD6607">
      <w:pPr>
        <w:tabs>
          <w:tab w:val="left" w:pos="993"/>
        </w:tabs>
        <w:ind w:left="709"/>
        <w:jc w:val="both"/>
        <w:rPr>
          <w:noProof/>
          <w:spacing w:val="-6"/>
          <w:sz w:val="20"/>
        </w:rPr>
      </w:pPr>
      <w:r w:rsidRPr="00D20B52">
        <w:rPr>
          <w:b/>
          <w:noProof/>
          <w:spacing w:val="-6"/>
          <w:szCs w:val="28"/>
        </w:rPr>
        <w:t xml:space="preserve">Tổng số </w:t>
      </w:r>
      <w:r w:rsidR="00BD6607">
        <w:rPr>
          <w:b/>
          <w:noProof/>
          <w:spacing w:val="-6"/>
          <w:szCs w:val="28"/>
        </w:rPr>
        <w:t>ý kiến góp ý tiếp nhận</w:t>
      </w:r>
      <w:r w:rsidRPr="00D20B52">
        <w:rPr>
          <w:b/>
          <w:noProof/>
          <w:spacing w:val="-6"/>
          <w:szCs w:val="28"/>
        </w:rPr>
        <w:t>:</w:t>
      </w:r>
      <w:r w:rsidRPr="00D20B52">
        <w:rPr>
          <w:noProof/>
          <w:spacing w:val="-6"/>
          <w:szCs w:val="28"/>
        </w:rPr>
        <w:t xml:space="preserve"> </w:t>
      </w:r>
      <w:r>
        <w:rPr>
          <w:noProof/>
          <w:spacing w:val="-6"/>
          <w:szCs w:val="28"/>
        </w:rPr>
        <w:t xml:space="preserve">        </w:t>
      </w:r>
    </w:p>
    <w:p w14:paraId="74CBA6D3" w14:textId="676C7B91" w:rsidR="00865917" w:rsidRPr="0031591B" w:rsidRDefault="0031591B" w:rsidP="002F5E31">
      <w:pPr>
        <w:tabs>
          <w:tab w:val="left" w:pos="993"/>
          <w:tab w:val="right" w:pos="7088"/>
        </w:tabs>
        <w:ind w:firstLine="709"/>
        <w:jc w:val="both"/>
        <w:rPr>
          <w:noProof/>
          <w:sz w:val="20"/>
          <w:szCs w:val="28"/>
        </w:rPr>
      </w:pPr>
      <w:r>
        <w:rPr>
          <w:noProof/>
          <w:sz w:val="26"/>
          <w:szCs w:val="28"/>
        </w:rPr>
        <w:t>1.</w:t>
      </w:r>
      <w:r w:rsidR="00865917" w:rsidRPr="0031591B">
        <w:rPr>
          <w:noProof/>
          <w:sz w:val="26"/>
          <w:szCs w:val="28"/>
        </w:rPr>
        <w:t xml:space="preserve"> Bộ, ngành: </w:t>
      </w:r>
      <w:r w:rsidR="00865917" w:rsidRPr="0031591B">
        <w:rPr>
          <w:noProof/>
          <w:sz w:val="26"/>
          <w:szCs w:val="28"/>
        </w:rPr>
        <w:tab/>
        <w:t>1</w:t>
      </w:r>
      <w:r w:rsidR="00696529">
        <w:rPr>
          <w:noProof/>
          <w:sz w:val="26"/>
          <w:szCs w:val="28"/>
        </w:rPr>
        <w:t>5</w:t>
      </w:r>
    </w:p>
    <w:p w14:paraId="43CBDADF" w14:textId="7D6DF1C3" w:rsidR="00865917" w:rsidRPr="0031591B" w:rsidRDefault="0031591B" w:rsidP="002F5E31">
      <w:pPr>
        <w:tabs>
          <w:tab w:val="left" w:pos="993"/>
          <w:tab w:val="right" w:pos="7088"/>
        </w:tabs>
        <w:ind w:firstLine="709"/>
        <w:jc w:val="both"/>
        <w:rPr>
          <w:noProof/>
          <w:sz w:val="26"/>
          <w:szCs w:val="28"/>
        </w:rPr>
      </w:pPr>
      <w:r>
        <w:rPr>
          <w:noProof/>
          <w:sz w:val="26"/>
          <w:szCs w:val="28"/>
        </w:rPr>
        <w:t>2.</w:t>
      </w:r>
      <w:r w:rsidR="00865917" w:rsidRPr="0031591B">
        <w:rPr>
          <w:noProof/>
          <w:sz w:val="26"/>
          <w:szCs w:val="28"/>
        </w:rPr>
        <w:t xml:space="preserve"> UBND các cấp</w:t>
      </w:r>
      <w:r w:rsidR="00704FE6">
        <w:rPr>
          <w:rStyle w:val="FootnoteReference"/>
          <w:noProof/>
          <w:sz w:val="26"/>
          <w:szCs w:val="28"/>
        </w:rPr>
        <w:footnoteReference w:id="1"/>
      </w:r>
      <w:r w:rsidR="00865917" w:rsidRPr="0031591B">
        <w:rPr>
          <w:noProof/>
          <w:sz w:val="26"/>
          <w:szCs w:val="28"/>
        </w:rPr>
        <w:t>:</w:t>
      </w:r>
      <w:r w:rsidR="002F5E31">
        <w:rPr>
          <w:noProof/>
          <w:sz w:val="26"/>
          <w:szCs w:val="28"/>
        </w:rPr>
        <w:tab/>
        <w:t>09</w:t>
      </w:r>
    </w:p>
    <w:p w14:paraId="3B33CDEF" w14:textId="602EC79C" w:rsidR="00865917" w:rsidRPr="0031591B" w:rsidRDefault="0031591B" w:rsidP="002F5E31">
      <w:pPr>
        <w:tabs>
          <w:tab w:val="left" w:pos="993"/>
          <w:tab w:val="right" w:pos="7088"/>
        </w:tabs>
        <w:ind w:firstLine="709"/>
        <w:jc w:val="both"/>
        <w:rPr>
          <w:noProof/>
          <w:szCs w:val="28"/>
        </w:rPr>
      </w:pPr>
      <w:r>
        <w:rPr>
          <w:noProof/>
          <w:sz w:val="26"/>
          <w:szCs w:val="28"/>
        </w:rPr>
        <w:t>3.</w:t>
      </w:r>
      <w:r w:rsidR="00865917" w:rsidRPr="0031591B">
        <w:rPr>
          <w:noProof/>
          <w:sz w:val="26"/>
          <w:szCs w:val="28"/>
        </w:rPr>
        <w:t xml:space="preserve"> Sở VHTTDL</w:t>
      </w:r>
      <w:r w:rsidR="002F5E31">
        <w:rPr>
          <w:noProof/>
          <w:sz w:val="26"/>
          <w:szCs w:val="28"/>
          <w:vertAlign w:val="superscript"/>
        </w:rPr>
        <w:t>2</w:t>
      </w:r>
      <w:r w:rsidR="00865917" w:rsidRPr="0031591B">
        <w:rPr>
          <w:noProof/>
          <w:sz w:val="26"/>
          <w:szCs w:val="28"/>
        </w:rPr>
        <w:t>:</w:t>
      </w:r>
      <w:r w:rsidR="00865917" w:rsidRPr="0031591B">
        <w:rPr>
          <w:noProof/>
          <w:sz w:val="26"/>
          <w:szCs w:val="28"/>
        </w:rPr>
        <w:tab/>
      </w:r>
      <w:r w:rsidR="002F5E31">
        <w:rPr>
          <w:noProof/>
          <w:sz w:val="26"/>
          <w:szCs w:val="28"/>
        </w:rPr>
        <w:t>39</w:t>
      </w:r>
      <w:r w:rsidR="00865917" w:rsidRPr="0031591B">
        <w:rPr>
          <w:noProof/>
          <w:sz w:val="26"/>
          <w:szCs w:val="28"/>
        </w:rPr>
        <w:t xml:space="preserve">    </w:t>
      </w:r>
      <w:r w:rsidR="00865917" w:rsidRPr="0031591B">
        <w:rPr>
          <w:noProof/>
          <w:sz w:val="26"/>
          <w:szCs w:val="28"/>
        </w:rPr>
        <w:tab/>
        <w:t xml:space="preserve"> </w:t>
      </w:r>
      <w:r w:rsidR="00865917" w:rsidRPr="0031591B">
        <w:rPr>
          <w:noProof/>
          <w:sz w:val="26"/>
          <w:szCs w:val="28"/>
        </w:rPr>
        <w:tab/>
      </w:r>
      <w:r w:rsidR="00865917" w:rsidRPr="0031591B">
        <w:rPr>
          <w:noProof/>
          <w:sz w:val="26"/>
          <w:szCs w:val="28"/>
        </w:rPr>
        <w:tab/>
      </w:r>
      <w:r w:rsidR="00865917" w:rsidRPr="0031591B">
        <w:rPr>
          <w:noProof/>
          <w:spacing w:val="-4"/>
          <w:sz w:val="26"/>
          <w:szCs w:val="28"/>
        </w:rPr>
        <w:t xml:space="preserve"> </w:t>
      </w:r>
    </w:p>
    <w:p w14:paraId="1A70A14C" w14:textId="1B83D208" w:rsidR="00865917" w:rsidRPr="0031591B" w:rsidRDefault="0031591B" w:rsidP="002F5E31">
      <w:pPr>
        <w:tabs>
          <w:tab w:val="left" w:pos="993"/>
          <w:tab w:val="right" w:pos="7088"/>
        </w:tabs>
        <w:ind w:firstLine="709"/>
        <w:jc w:val="both"/>
        <w:rPr>
          <w:noProof/>
          <w:sz w:val="26"/>
          <w:szCs w:val="28"/>
        </w:rPr>
      </w:pPr>
      <w:r>
        <w:rPr>
          <w:noProof/>
          <w:sz w:val="26"/>
          <w:szCs w:val="28"/>
        </w:rPr>
        <w:t>4.</w:t>
      </w:r>
      <w:r w:rsidR="00865917" w:rsidRPr="0031591B">
        <w:rPr>
          <w:noProof/>
          <w:sz w:val="26"/>
          <w:szCs w:val="28"/>
        </w:rPr>
        <w:t xml:space="preserve"> </w:t>
      </w:r>
      <w:r>
        <w:rPr>
          <w:noProof/>
          <w:sz w:val="26"/>
          <w:szCs w:val="28"/>
        </w:rPr>
        <w:t>Nhóm đối tượng là các thư viện</w:t>
      </w:r>
    </w:p>
    <w:p w14:paraId="11E16680" w14:textId="7DAC868E" w:rsidR="00865917" w:rsidRPr="0031591B" w:rsidRDefault="00865917" w:rsidP="002F5E31">
      <w:pPr>
        <w:tabs>
          <w:tab w:val="left" w:pos="993"/>
          <w:tab w:val="right" w:pos="7088"/>
        </w:tabs>
        <w:ind w:firstLine="709"/>
        <w:jc w:val="both"/>
        <w:rPr>
          <w:i/>
          <w:noProof/>
          <w:sz w:val="26"/>
          <w:szCs w:val="28"/>
        </w:rPr>
      </w:pPr>
      <w:r w:rsidRPr="0031591B">
        <w:rPr>
          <w:i/>
          <w:noProof/>
          <w:sz w:val="26"/>
          <w:szCs w:val="28"/>
        </w:rPr>
        <w:t>+ Thư viện công cộng cấp tỉnh</w:t>
      </w:r>
      <w:r w:rsidR="002F5E31">
        <w:rPr>
          <w:i/>
          <w:noProof/>
          <w:sz w:val="26"/>
          <w:szCs w:val="28"/>
          <w:vertAlign w:val="superscript"/>
        </w:rPr>
        <w:t>2</w:t>
      </w:r>
      <w:r w:rsidR="002F5E31">
        <w:rPr>
          <w:i/>
          <w:noProof/>
          <w:sz w:val="26"/>
          <w:szCs w:val="28"/>
        </w:rPr>
        <w:tab/>
        <w:t>19</w:t>
      </w:r>
    </w:p>
    <w:p w14:paraId="4D702D41" w14:textId="1DE07705" w:rsidR="00865917" w:rsidRPr="0031591B" w:rsidRDefault="00865917" w:rsidP="002F5E31">
      <w:pPr>
        <w:tabs>
          <w:tab w:val="left" w:pos="993"/>
          <w:tab w:val="right" w:pos="7088"/>
        </w:tabs>
        <w:ind w:firstLine="709"/>
        <w:jc w:val="both"/>
        <w:rPr>
          <w:i/>
          <w:noProof/>
          <w:sz w:val="26"/>
          <w:szCs w:val="28"/>
        </w:rPr>
      </w:pPr>
      <w:r w:rsidRPr="0031591B">
        <w:rPr>
          <w:i/>
          <w:noProof/>
          <w:sz w:val="26"/>
          <w:szCs w:val="28"/>
        </w:rPr>
        <w:t xml:space="preserve">+ Các thư viện bộ, ngành:  </w:t>
      </w:r>
      <w:r w:rsidRPr="0031591B">
        <w:rPr>
          <w:i/>
          <w:noProof/>
          <w:sz w:val="26"/>
          <w:szCs w:val="28"/>
        </w:rPr>
        <w:tab/>
      </w:r>
      <w:r w:rsidR="002F5E31">
        <w:rPr>
          <w:i/>
          <w:noProof/>
          <w:sz w:val="26"/>
          <w:szCs w:val="28"/>
        </w:rPr>
        <w:t>03/8</w:t>
      </w:r>
      <w:r w:rsidRPr="0031591B">
        <w:rPr>
          <w:i/>
          <w:noProof/>
          <w:sz w:val="26"/>
          <w:szCs w:val="28"/>
        </w:rPr>
        <w:tab/>
        <w:t xml:space="preserve">      </w:t>
      </w:r>
    </w:p>
    <w:p w14:paraId="6384F1E0" w14:textId="4742B32A" w:rsidR="00865917" w:rsidRPr="0031591B" w:rsidRDefault="00865917" w:rsidP="002F5E31">
      <w:pPr>
        <w:tabs>
          <w:tab w:val="left" w:pos="993"/>
          <w:tab w:val="right" w:pos="7088"/>
        </w:tabs>
        <w:ind w:firstLine="709"/>
        <w:jc w:val="both"/>
        <w:rPr>
          <w:i/>
          <w:noProof/>
          <w:sz w:val="26"/>
          <w:szCs w:val="28"/>
        </w:rPr>
      </w:pPr>
      <w:r w:rsidRPr="0031591B">
        <w:rPr>
          <w:i/>
          <w:noProof/>
          <w:sz w:val="26"/>
          <w:szCs w:val="28"/>
        </w:rPr>
        <w:t>+ Thư viện trường ĐH, cao đẳng:</w:t>
      </w:r>
      <w:r w:rsidRPr="0031591B">
        <w:rPr>
          <w:i/>
          <w:noProof/>
          <w:sz w:val="26"/>
          <w:szCs w:val="28"/>
        </w:rPr>
        <w:tab/>
      </w:r>
      <w:r w:rsidR="002F5E31">
        <w:rPr>
          <w:i/>
          <w:noProof/>
          <w:sz w:val="26"/>
          <w:szCs w:val="28"/>
        </w:rPr>
        <w:t>03/17</w:t>
      </w:r>
      <w:r w:rsidRPr="0031591B">
        <w:rPr>
          <w:i/>
          <w:noProof/>
          <w:sz w:val="26"/>
          <w:szCs w:val="28"/>
        </w:rPr>
        <w:tab/>
      </w:r>
    </w:p>
    <w:p w14:paraId="7E40015A" w14:textId="1C4B0290" w:rsidR="00865917" w:rsidRPr="0031591B" w:rsidRDefault="00865917" w:rsidP="002F5E31">
      <w:pPr>
        <w:tabs>
          <w:tab w:val="left" w:pos="993"/>
          <w:tab w:val="right" w:pos="7088"/>
        </w:tabs>
        <w:ind w:firstLine="709"/>
        <w:jc w:val="both"/>
        <w:rPr>
          <w:i/>
          <w:noProof/>
          <w:sz w:val="26"/>
          <w:szCs w:val="28"/>
        </w:rPr>
      </w:pPr>
      <w:r w:rsidRPr="0031591B">
        <w:rPr>
          <w:i/>
          <w:noProof/>
          <w:sz w:val="26"/>
          <w:szCs w:val="28"/>
        </w:rPr>
        <w:t xml:space="preserve">+ Thư viện thuộc cơ sở đào tạo nghề thư viện:  </w:t>
      </w:r>
      <w:r w:rsidRPr="0031591B">
        <w:rPr>
          <w:i/>
          <w:noProof/>
          <w:sz w:val="26"/>
          <w:szCs w:val="28"/>
        </w:rPr>
        <w:tab/>
      </w:r>
      <w:r w:rsidR="002F5E31">
        <w:rPr>
          <w:i/>
          <w:noProof/>
          <w:sz w:val="26"/>
          <w:szCs w:val="28"/>
        </w:rPr>
        <w:t>01/4</w:t>
      </w:r>
      <w:r w:rsidRPr="0031591B">
        <w:rPr>
          <w:i/>
          <w:noProof/>
          <w:sz w:val="26"/>
          <w:szCs w:val="28"/>
        </w:rPr>
        <w:t xml:space="preserve">        </w:t>
      </w:r>
    </w:p>
    <w:p w14:paraId="7880D7DF" w14:textId="05440780" w:rsidR="00865917" w:rsidRPr="002F5E31" w:rsidRDefault="00865917" w:rsidP="002F5E31">
      <w:pPr>
        <w:tabs>
          <w:tab w:val="left" w:pos="993"/>
          <w:tab w:val="right" w:pos="7088"/>
        </w:tabs>
        <w:ind w:firstLine="709"/>
        <w:jc w:val="both"/>
        <w:rPr>
          <w:noProof/>
          <w:spacing w:val="-6"/>
          <w:sz w:val="26"/>
          <w:szCs w:val="28"/>
        </w:rPr>
      </w:pPr>
      <w:r w:rsidRPr="002F5E31">
        <w:rPr>
          <w:noProof/>
          <w:sz w:val="26"/>
          <w:szCs w:val="28"/>
        </w:rPr>
        <w:t>+ Hội nghề</w:t>
      </w:r>
      <w:r w:rsidR="002F5E31">
        <w:rPr>
          <w:noProof/>
          <w:sz w:val="26"/>
          <w:szCs w:val="28"/>
        </w:rPr>
        <w:t xml:space="preserve"> nghiệp</w:t>
      </w:r>
      <w:r w:rsidRPr="002F5E31">
        <w:rPr>
          <w:noProof/>
          <w:sz w:val="26"/>
          <w:szCs w:val="28"/>
        </w:rPr>
        <w:t xml:space="preserve"> thư viện:</w:t>
      </w:r>
      <w:r w:rsidRPr="002F5E31">
        <w:rPr>
          <w:noProof/>
          <w:sz w:val="26"/>
          <w:szCs w:val="28"/>
        </w:rPr>
        <w:tab/>
        <w:t xml:space="preserve">   </w:t>
      </w:r>
      <w:r w:rsidR="002F5E31" w:rsidRPr="002F5E31">
        <w:rPr>
          <w:noProof/>
          <w:sz w:val="26"/>
          <w:szCs w:val="28"/>
        </w:rPr>
        <w:t>01/3</w:t>
      </w:r>
      <w:r w:rsidRPr="002F5E31">
        <w:rPr>
          <w:noProof/>
          <w:sz w:val="26"/>
          <w:szCs w:val="28"/>
        </w:rPr>
        <w:t xml:space="preserve">     </w:t>
      </w:r>
      <w:r w:rsidRPr="002F5E31">
        <w:rPr>
          <w:noProof/>
          <w:spacing w:val="-6"/>
          <w:sz w:val="26"/>
          <w:szCs w:val="28"/>
        </w:rPr>
        <w:t xml:space="preserve"> </w:t>
      </w:r>
    </w:p>
    <w:p w14:paraId="40B86C8D" w14:textId="2D9A7777" w:rsidR="00865917" w:rsidRDefault="0031591B" w:rsidP="002F5E31">
      <w:pPr>
        <w:tabs>
          <w:tab w:val="left" w:pos="993"/>
          <w:tab w:val="right" w:pos="7088"/>
        </w:tabs>
        <w:ind w:left="709"/>
        <w:jc w:val="both"/>
        <w:rPr>
          <w:noProof/>
          <w:sz w:val="26"/>
          <w:szCs w:val="28"/>
        </w:rPr>
      </w:pPr>
      <w:r w:rsidRPr="0031591B">
        <w:rPr>
          <w:spacing w:val="-6"/>
          <w:sz w:val="24"/>
          <w:szCs w:val="24"/>
        </w:rPr>
        <w:t>5.</w:t>
      </w:r>
      <w:r w:rsidR="00865917" w:rsidRPr="0031591B">
        <w:rPr>
          <w:b/>
          <w:spacing w:val="-6"/>
          <w:sz w:val="24"/>
          <w:szCs w:val="24"/>
        </w:rPr>
        <w:t xml:space="preserve"> </w:t>
      </w:r>
      <w:r w:rsidR="00865917" w:rsidRPr="0031591B">
        <w:rPr>
          <w:noProof/>
          <w:sz w:val="26"/>
          <w:szCs w:val="28"/>
        </w:rPr>
        <w:t xml:space="preserve"> Đơn vị thuộc Bộ VHTTDL:</w:t>
      </w:r>
      <w:r w:rsidR="002F5E31">
        <w:rPr>
          <w:noProof/>
          <w:sz w:val="26"/>
          <w:szCs w:val="28"/>
        </w:rPr>
        <w:tab/>
        <w:t>0</w:t>
      </w:r>
      <w:r w:rsidR="00696529">
        <w:rPr>
          <w:noProof/>
          <w:sz w:val="26"/>
          <w:szCs w:val="28"/>
        </w:rPr>
        <w:t>9</w:t>
      </w:r>
      <w:r w:rsidR="002F5E31">
        <w:rPr>
          <w:noProof/>
          <w:sz w:val="26"/>
          <w:szCs w:val="28"/>
        </w:rPr>
        <w:t>/12</w:t>
      </w:r>
    </w:p>
    <w:p w14:paraId="2934B9D6" w14:textId="66CA0B60" w:rsidR="0031591B" w:rsidRPr="0031591B" w:rsidRDefault="0031591B" w:rsidP="002F5E31">
      <w:pPr>
        <w:tabs>
          <w:tab w:val="left" w:pos="993"/>
          <w:tab w:val="right" w:pos="7088"/>
        </w:tabs>
        <w:ind w:left="709"/>
        <w:jc w:val="both"/>
        <w:rPr>
          <w:noProof/>
          <w:sz w:val="26"/>
          <w:szCs w:val="28"/>
        </w:rPr>
      </w:pPr>
      <w:r>
        <w:rPr>
          <w:noProof/>
          <w:sz w:val="26"/>
          <w:szCs w:val="28"/>
        </w:rPr>
        <w:t>6. Cá nhân:</w:t>
      </w:r>
      <w:r>
        <w:rPr>
          <w:noProof/>
          <w:sz w:val="26"/>
          <w:szCs w:val="28"/>
        </w:rPr>
        <w:tab/>
        <w:t>02</w:t>
      </w:r>
    </w:p>
    <w:p w14:paraId="01E681B9" w14:textId="77777777" w:rsidR="00865917" w:rsidRDefault="00865917" w:rsidP="00865917">
      <w:pPr>
        <w:tabs>
          <w:tab w:val="left" w:pos="993"/>
          <w:tab w:val="left" w:pos="5954"/>
          <w:tab w:val="left" w:pos="6663"/>
          <w:tab w:val="right" w:pos="7371"/>
        </w:tabs>
        <w:ind w:firstLine="709"/>
        <w:rPr>
          <w:b/>
          <w:spacing w:val="-6"/>
          <w:sz w:val="24"/>
          <w:szCs w:val="24"/>
        </w:rPr>
      </w:pPr>
    </w:p>
    <w:p w14:paraId="47817418" w14:textId="77777777" w:rsidR="00EC7C16" w:rsidRPr="00EC7C16" w:rsidRDefault="00EC7C16" w:rsidP="00865917">
      <w:pPr>
        <w:pStyle w:val="ListParagraph"/>
        <w:tabs>
          <w:tab w:val="left" w:pos="993"/>
        </w:tabs>
        <w:ind w:left="0" w:firstLine="709"/>
        <w:contextualSpacing w:val="0"/>
        <w:jc w:val="both"/>
        <w:rPr>
          <w:rFonts w:cs="Times New Roman"/>
          <w:spacing w:val="-4"/>
          <w:szCs w:val="28"/>
        </w:rPr>
      </w:pPr>
    </w:p>
    <w:sectPr w:rsidR="00EC7C16" w:rsidRPr="00EC7C16" w:rsidSect="007D75DF">
      <w:footerReference w:type="default" r:id="rId8"/>
      <w:pgSz w:w="11909" w:h="16834" w:code="9"/>
      <w:pgMar w:top="1134" w:right="1134" w:bottom="1134" w:left="1701" w:header="720" w:footer="24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1BD50" w14:textId="77777777" w:rsidR="00CC381D" w:rsidRDefault="00CC381D" w:rsidP="00666C77">
      <w:pPr>
        <w:spacing w:before="0"/>
      </w:pPr>
      <w:r>
        <w:separator/>
      </w:r>
    </w:p>
  </w:endnote>
  <w:endnote w:type="continuationSeparator" w:id="0">
    <w:p w14:paraId="6C9BDB11" w14:textId="77777777" w:rsidR="00CC381D" w:rsidRDefault="00CC381D" w:rsidP="00666C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Times New Roman Italic">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178659"/>
      <w:docPartObj>
        <w:docPartGallery w:val="Page Numbers (Bottom of Page)"/>
        <w:docPartUnique/>
      </w:docPartObj>
    </w:sdtPr>
    <w:sdtEndPr>
      <w:rPr>
        <w:noProof/>
      </w:rPr>
    </w:sdtEndPr>
    <w:sdtContent>
      <w:p w14:paraId="6BF97A74" w14:textId="71CAFAEC" w:rsidR="00AB32FA" w:rsidRDefault="00AB32FA">
        <w:pPr>
          <w:pStyle w:val="Footer"/>
          <w:jc w:val="right"/>
        </w:pPr>
        <w:r>
          <w:fldChar w:fldCharType="begin"/>
        </w:r>
        <w:r>
          <w:instrText xml:space="preserve"> PAGE   \* MERGEFORMAT </w:instrText>
        </w:r>
        <w:r>
          <w:fldChar w:fldCharType="separate"/>
        </w:r>
        <w:r w:rsidR="008C4623">
          <w:rPr>
            <w:noProof/>
          </w:rPr>
          <w:t>6</w:t>
        </w:r>
        <w:r>
          <w:rPr>
            <w:noProof/>
          </w:rPr>
          <w:fldChar w:fldCharType="end"/>
        </w:r>
      </w:p>
    </w:sdtContent>
  </w:sdt>
  <w:p w14:paraId="70D9A972" w14:textId="77777777" w:rsidR="00AB32FA" w:rsidRDefault="00AB32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804C0" w14:textId="77777777" w:rsidR="00CC381D" w:rsidRDefault="00CC381D" w:rsidP="00666C77">
      <w:pPr>
        <w:spacing w:before="0"/>
      </w:pPr>
      <w:r>
        <w:separator/>
      </w:r>
    </w:p>
  </w:footnote>
  <w:footnote w:type="continuationSeparator" w:id="0">
    <w:p w14:paraId="5231D5F6" w14:textId="77777777" w:rsidR="00CC381D" w:rsidRDefault="00CC381D" w:rsidP="00666C77">
      <w:pPr>
        <w:spacing w:before="0"/>
      </w:pPr>
      <w:r>
        <w:continuationSeparator/>
      </w:r>
    </w:p>
  </w:footnote>
  <w:footnote w:id="1">
    <w:p w14:paraId="503DB651" w14:textId="70886A54" w:rsidR="00704FE6" w:rsidRPr="00D20B52" w:rsidRDefault="00704FE6" w:rsidP="00704FE6">
      <w:pPr>
        <w:tabs>
          <w:tab w:val="left" w:pos="993"/>
        </w:tabs>
        <w:ind w:firstLine="567"/>
        <w:jc w:val="both"/>
        <w:rPr>
          <w:noProof/>
          <w:spacing w:val="-6"/>
          <w:sz w:val="20"/>
        </w:rPr>
      </w:pPr>
      <w:r>
        <w:rPr>
          <w:rStyle w:val="FootnoteReference"/>
        </w:rPr>
        <w:footnoteRef/>
      </w:r>
      <w:r>
        <w:t xml:space="preserve"> </w:t>
      </w:r>
      <w:r>
        <w:rPr>
          <w:color w:val="000000"/>
          <w:spacing w:val="-6"/>
          <w:sz w:val="22"/>
        </w:rPr>
        <w:t>n</w:t>
      </w:r>
      <w:r w:rsidRPr="00D20B52">
        <w:rPr>
          <w:color w:val="000000"/>
          <w:spacing w:val="-6"/>
          <w:sz w:val="22"/>
        </w:rPr>
        <w:t xml:space="preserve">hiều </w:t>
      </w:r>
      <w:r>
        <w:rPr>
          <w:color w:val="000000"/>
          <w:spacing w:val="-6"/>
          <w:sz w:val="22"/>
        </w:rPr>
        <w:t>t</w:t>
      </w:r>
      <w:r w:rsidRPr="00D20B52">
        <w:rPr>
          <w:color w:val="000000"/>
          <w:spacing w:val="-6"/>
          <w:sz w:val="22"/>
        </w:rPr>
        <w:t>hư viện tỉnh chuẩn bị nội dung văn bản cho Sở,</w:t>
      </w:r>
      <w:r>
        <w:rPr>
          <w:color w:val="000000"/>
          <w:spacing w:val="-6"/>
          <w:sz w:val="22"/>
        </w:rPr>
        <w:t xml:space="preserve"> Sở chuẩn bị nội dung cho UBND, cá nhân, chuyên gia</w:t>
      </w:r>
      <w:r w:rsidRPr="00D20B52">
        <w:rPr>
          <w:color w:val="000000"/>
          <w:spacing w:val="-6"/>
          <w:sz w:val="22"/>
        </w:rPr>
        <w:t xml:space="preserve"> chuẩn bị nội dung cho đơn vị</w:t>
      </w:r>
      <w:r>
        <w:rPr>
          <w:color w:val="000000"/>
          <w:spacing w:val="-6"/>
          <w:sz w:val="22"/>
        </w:rPr>
        <w:t>, tổ chức</w:t>
      </w:r>
      <w:r w:rsidRPr="00D20B52">
        <w:rPr>
          <w:color w:val="000000"/>
          <w:spacing w:val="-6"/>
          <w:sz w:val="22"/>
        </w:rPr>
        <w:t>…</w:t>
      </w:r>
    </w:p>
    <w:p w14:paraId="4009FB56" w14:textId="306335E3" w:rsidR="00704FE6" w:rsidRDefault="00704FE6">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7243D"/>
    <w:multiLevelType w:val="hybridMultilevel"/>
    <w:tmpl w:val="C70CC644"/>
    <w:lvl w:ilvl="0" w:tplc="1B641632">
      <w:start w:val="2"/>
      <w:numFmt w:val="low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6104871"/>
    <w:multiLevelType w:val="hybridMultilevel"/>
    <w:tmpl w:val="4176A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033048"/>
    <w:multiLevelType w:val="hybridMultilevel"/>
    <w:tmpl w:val="71987440"/>
    <w:lvl w:ilvl="0" w:tplc="4C4A095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2264C"/>
    <w:multiLevelType w:val="hybridMultilevel"/>
    <w:tmpl w:val="5D3C41EC"/>
    <w:lvl w:ilvl="0" w:tplc="897CE338">
      <w:start w:val="1"/>
      <w:numFmt w:val="bullet"/>
      <w:lvlText w:val=""/>
      <w:lvlJc w:val="left"/>
      <w:pPr>
        <w:ind w:left="1069" w:hanging="360"/>
      </w:pPr>
      <w:rPr>
        <w:rFonts w:ascii="Symbol" w:eastAsiaTheme="minorHAnsi"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ADE6647"/>
    <w:multiLevelType w:val="hybridMultilevel"/>
    <w:tmpl w:val="0722E580"/>
    <w:lvl w:ilvl="0" w:tplc="4C360458">
      <w:start w:val="1"/>
      <w:numFmt w:val="upperLetter"/>
      <w:lvlText w:val="%1."/>
      <w:lvlJc w:val="left"/>
      <w:pPr>
        <w:ind w:left="5889" w:hanging="360"/>
      </w:pPr>
      <w:rPr>
        <w:rFonts w:hint="default"/>
      </w:r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5">
    <w:nsid w:val="1C924FBC"/>
    <w:multiLevelType w:val="hybridMultilevel"/>
    <w:tmpl w:val="9D623182"/>
    <w:lvl w:ilvl="0" w:tplc="CC94DDA4">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3BFE4212"/>
    <w:multiLevelType w:val="hybridMultilevel"/>
    <w:tmpl w:val="E5020E10"/>
    <w:lvl w:ilvl="0" w:tplc="CB6ED444">
      <w:start w:val="1"/>
      <w:numFmt w:val="decimal"/>
      <w:lvlText w:val="%1."/>
      <w:lvlJc w:val="left"/>
      <w:pPr>
        <w:ind w:left="1069" w:hanging="360"/>
      </w:pPr>
      <w:rPr>
        <w:rFonts w:hint="default"/>
        <w:b/>
        <w:i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4B4C5BF5"/>
    <w:multiLevelType w:val="hybridMultilevel"/>
    <w:tmpl w:val="451A4FC0"/>
    <w:lvl w:ilvl="0" w:tplc="AE64E406">
      <w:start w:val="1"/>
      <w:numFmt w:val="upperLetter"/>
      <w:lvlText w:val="%1&gt;"/>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4C686843"/>
    <w:multiLevelType w:val="hybridMultilevel"/>
    <w:tmpl w:val="60227714"/>
    <w:lvl w:ilvl="0" w:tplc="9D823374">
      <w:start w:val="1"/>
      <w:numFmt w:val="decimal"/>
      <w:lvlText w:val="%1."/>
      <w:lvlJc w:val="left"/>
      <w:pPr>
        <w:ind w:left="1069" w:hanging="360"/>
      </w:pPr>
      <w:rPr>
        <w:rFonts w:hint="default"/>
        <w:b/>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568212D3"/>
    <w:multiLevelType w:val="hybridMultilevel"/>
    <w:tmpl w:val="2B105312"/>
    <w:lvl w:ilvl="0" w:tplc="69D2F7D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587263E2"/>
    <w:multiLevelType w:val="hybridMultilevel"/>
    <w:tmpl w:val="AB28AFF4"/>
    <w:lvl w:ilvl="0" w:tplc="B6B02BBC">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5BA76FF3"/>
    <w:multiLevelType w:val="hybridMultilevel"/>
    <w:tmpl w:val="3FD2AB9E"/>
    <w:lvl w:ilvl="0" w:tplc="56B037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110D0C"/>
    <w:multiLevelType w:val="hybridMultilevel"/>
    <w:tmpl w:val="B4D4A8D4"/>
    <w:lvl w:ilvl="0" w:tplc="00727C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EB3E11"/>
    <w:multiLevelType w:val="hybridMultilevel"/>
    <w:tmpl w:val="EB1E987C"/>
    <w:lvl w:ilvl="0" w:tplc="F994337E">
      <w:start w:val="2"/>
      <w:numFmt w:val="bullet"/>
      <w:lvlText w:val=""/>
      <w:lvlJc w:val="left"/>
      <w:pPr>
        <w:ind w:left="990" w:hanging="360"/>
      </w:pPr>
      <w:rPr>
        <w:rFonts w:ascii="Symbol" w:eastAsiaTheme="minorHAnsi" w:hAnsi="Symbol" w:cstheme="minorBid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nsid w:val="5FCF4515"/>
    <w:multiLevelType w:val="hybridMultilevel"/>
    <w:tmpl w:val="71987440"/>
    <w:lvl w:ilvl="0" w:tplc="4C4A095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9E4269"/>
    <w:multiLevelType w:val="hybridMultilevel"/>
    <w:tmpl w:val="D89C5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A9621F"/>
    <w:multiLevelType w:val="hybridMultilevel"/>
    <w:tmpl w:val="11B480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6"/>
  </w:num>
  <w:num w:numId="4">
    <w:abstractNumId w:val="11"/>
  </w:num>
  <w:num w:numId="5">
    <w:abstractNumId w:val="7"/>
  </w:num>
  <w:num w:numId="6">
    <w:abstractNumId w:val="4"/>
  </w:num>
  <w:num w:numId="7">
    <w:abstractNumId w:val="3"/>
  </w:num>
  <w:num w:numId="8">
    <w:abstractNumId w:val="5"/>
  </w:num>
  <w:num w:numId="9">
    <w:abstractNumId w:val="12"/>
  </w:num>
  <w:num w:numId="10">
    <w:abstractNumId w:val="16"/>
  </w:num>
  <w:num w:numId="11">
    <w:abstractNumId w:val="13"/>
  </w:num>
  <w:num w:numId="12">
    <w:abstractNumId w:val="8"/>
  </w:num>
  <w:num w:numId="13">
    <w:abstractNumId w:val="14"/>
  </w:num>
  <w:num w:numId="14">
    <w:abstractNumId w:val="2"/>
  </w:num>
  <w:num w:numId="15">
    <w:abstractNumId w:val="9"/>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77"/>
    <w:rsid w:val="00001F84"/>
    <w:rsid w:val="00011D2A"/>
    <w:rsid w:val="00020C3D"/>
    <w:rsid w:val="00024228"/>
    <w:rsid w:val="00042AC5"/>
    <w:rsid w:val="0005202E"/>
    <w:rsid w:val="00054F38"/>
    <w:rsid w:val="00062F71"/>
    <w:rsid w:val="00063356"/>
    <w:rsid w:val="000757DB"/>
    <w:rsid w:val="00087416"/>
    <w:rsid w:val="00093697"/>
    <w:rsid w:val="000A1A01"/>
    <w:rsid w:val="000A3557"/>
    <w:rsid w:val="000B17DE"/>
    <w:rsid w:val="000B45F0"/>
    <w:rsid w:val="000B7E42"/>
    <w:rsid w:val="000C0326"/>
    <w:rsid w:val="000C25ED"/>
    <w:rsid w:val="000E4FAF"/>
    <w:rsid w:val="000E5080"/>
    <w:rsid w:val="000E619A"/>
    <w:rsid w:val="00103730"/>
    <w:rsid w:val="00116785"/>
    <w:rsid w:val="00124099"/>
    <w:rsid w:val="00125ECB"/>
    <w:rsid w:val="00137B62"/>
    <w:rsid w:val="00145586"/>
    <w:rsid w:val="00146774"/>
    <w:rsid w:val="00154997"/>
    <w:rsid w:val="001561C5"/>
    <w:rsid w:val="00156DF3"/>
    <w:rsid w:val="001613C2"/>
    <w:rsid w:val="001644CA"/>
    <w:rsid w:val="00174EB9"/>
    <w:rsid w:val="00186A5C"/>
    <w:rsid w:val="00187D3B"/>
    <w:rsid w:val="0019718E"/>
    <w:rsid w:val="001A3D54"/>
    <w:rsid w:val="001A4328"/>
    <w:rsid w:val="001C1040"/>
    <w:rsid w:val="001D3729"/>
    <w:rsid w:val="001D7638"/>
    <w:rsid w:val="001E0C6B"/>
    <w:rsid w:val="001E6B36"/>
    <w:rsid w:val="001F75A5"/>
    <w:rsid w:val="002019B3"/>
    <w:rsid w:val="00206CAA"/>
    <w:rsid w:val="00211E6D"/>
    <w:rsid w:val="00220C0A"/>
    <w:rsid w:val="00222B98"/>
    <w:rsid w:val="00244E8F"/>
    <w:rsid w:val="00253C90"/>
    <w:rsid w:val="002560FF"/>
    <w:rsid w:val="00256466"/>
    <w:rsid w:val="002609E6"/>
    <w:rsid w:val="002771F5"/>
    <w:rsid w:val="00277F3D"/>
    <w:rsid w:val="00283331"/>
    <w:rsid w:val="002840D7"/>
    <w:rsid w:val="002917C4"/>
    <w:rsid w:val="00295DB6"/>
    <w:rsid w:val="00297488"/>
    <w:rsid w:val="002A1690"/>
    <w:rsid w:val="002A27EC"/>
    <w:rsid w:val="002A3D00"/>
    <w:rsid w:val="002A57C3"/>
    <w:rsid w:val="002B1640"/>
    <w:rsid w:val="002B74D0"/>
    <w:rsid w:val="002C484A"/>
    <w:rsid w:val="002E219C"/>
    <w:rsid w:val="002F5E31"/>
    <w:rsid w:val="0031591B"/>
    <w:rsid w:val="00316BB1"/>
    <w:rsid w:val="003177FC"/>
    <w:rsid w:val="00327BA0"/>
    <w:rsid w:val="003300AD"/>
    <w:rsid w:val="00362F19"/>
    <w:rsid w:val="003631E6"/>
    <w:rsid w:val="003776D5"/>
    <w:rsid w:val="003778C7"/>
    <w:rsid w:val="00383072"/>
    <w:rsid w:val="00384657"/>
    <w:rsid w:val="00384FB2"/>
    <w:rsid w:val="003956EB"/>
    <w:rsid w:val="003A44F5"/>
    <w:rsid w:val="003B3855"/>
    <w:rsid w:val="003C3108"/>
    <w:rsid w:val="003C6FC8"/>
    <w:rsid w:val="003E3834"/>
    <w:rsid w:val="003E59A7"/>
    <w:rsid w:val="00407745"/>
    <w:rsid w:val="00410B78"/>
    <w:rsid w:val="0044415D"/>
    <w:rsid w:val="004668AA"/>
    <w:rsid w:val="004A2CA6"/>
    <w:rsid w:val="004D3EF6"/>
    <w:rsid w:val="004E3922"/>
    <w:rsid w:val="004F21F2"/>
    <w:rsid w:val="005023F8"/>
    <w:rsid w:val="00506C13"/>
    <w:rsid w:val="00507786"/>
    <w:rsid w:val="00524FCA"/>
    <w:rsid w:val="00526047"/>
    <w:rsid w:val="00545A5A"/>
    <w:rsid w:val="00546D79"/>
    <w:rsid w:val="00547DF6"/>
    <w:rsid w:val="00565DDE"/>
    <w:rsid w:val="0057536D"/>
    <w:rsid w:val="0057785C"/>
    <w:rsid w:val="005A440E"/>
    <w:rsid w:val="005B0B54"/>
    <w:rsid w:val="005B6961"/>
    <w:rsid w:val="005D6754"/>
    <w:rsid w:val="005E79D0"/>
    <w:rsid w:val="005F4B37"/>
    <w:rsid w:val="006062FD"/>
    <w:rsid w:val="00612614"/>
    <w:rsid w:val="00612E40"/>
    <w:rsid w:val="006234ED"/>
    <w:rsid w:val="006274AD"/>
    <w:rsid w:val="00640EC8"/>
    <w:rsid w:val="006526A8"/>
    <w:rsid w:val="00660155"/>
    <w:rsid w:val="00666C77"/>
    <w:rsid w:val="00676BEA"/>
    <w:rsid w:val="006913E0"/>
    <w:rsid w:val="00696529"/>
    <w:rsid w:val="006A0145"/>
    <w:rsid w:val="006A4E38"/>
    <w:rsid w:val="006A53AD"/>
    <w:rsid w:val="006A5977"/>
    <w:rsid w:val="006A6CB3"/>
    <w:rsid w:val="006A7930"/>
    <w:rsid w:val="006B3749"/>
    <w:rsid w:val="006F24DB"/>
    <w:rsid w:val="006F3C06"/>
    <w:rsid w:val="00704192"/>
    <w:rsid w:val="00704549"/>
    <w:rsid w:val="00704FE6"/>
    <w:rsid w:val="007136D7"/>
    <w:rsid w:val="00715410"/>
    <w:rsid w:val="00724B59"/>
    <w:rsid w:val="00724C87"/>
    <w:rsid w:val="00724E91"/>
    <w:rsid w:val="007319E9"/>
    <w:rsid w:val="00742E37"/>
    <w:rsid w:val="007444C0"/>
    <w:rsid w:val="0074741F"/>
    <w:rsid w:val="00755753"/>
    <w:rsid w:val="00755FB3"/>
    <w:rsid w:val="007715EA"/>
    <w:rsid w:val="0077374B"/>
    <w:rsid w:val="0078481B"/>
    <w:rsid w:val="00792BBC"/>
    <w:rsid w:val="007932D9"/>
    <w:rsid w:val="007A4312"/>
    <w:rsid w:val="007B1AE4"/>
    <w:rsid w:val="007B370B"/>
    <w:rsid w:val="007B400B"/>
    <w:rsid w:val="007B5EDF"/>
    <w:rsid w:val="007C0326"/>
    <w:rsid w:val="007C044E"/>
    <w:rsid w:val="007C7077"/>
    <w:rsid w:val="007D4598"/>
    <w:rsid w:val="007D75DF"/>
    <w:rsid w:val="007E3F38"/>
    <w:rsid w:val="007E6D3E"/>
    <w:rsid w:val="0080165C"/>
    <w:rsid w:val="00802AEF"/>
    <w:rsid w:val="00820FAD"/>
    <w:rsid w:val="00821D43"/>
    <w:rsid w:val="00824B9E"/>
    <w:rsid w:val="0083016F"/>
    <w:rsid w:val="008327A9"/>
    <w:rsid w:val="008334F3"/>
    <w:rsid w:val="00845C72"/>
    <w:rsid w:val="00860647"/>
    <w:rsid w:val="00865423"/>
    <w:rsid w:val="00865917"/>
    <w:rsid w:val="00866202"/>
    <w:rsid w:val="008663B3"/>
    <w:rsid w:val="00873B5C"/>
    <w:rsid w:val="00892B2F"/>
    <w:rsid w:val="008A39F5"/>
    <w:rsid w:val="008C0E6F"/>
    <w:rsid w:val="008C4623"/>
    <w:rsid w:val="008C5C06"/>
    <w:rsid w:val="008D1E59"/>
    <w:rsid w:val="008D40B4"/>
    <w:rsid w:val="008D63D8"/>
    <w:rsid w:val="008F1B8C"/>
    <w:rsid w:val="00910D27"/>
    <w:rsid w:val="009374E3"/>
    <w:rsid w:val="00944F69"/>
    <w:rsid w:val="009500EB"/>
    <w:rsid w:val="00952E8A"/>
    <w:rsid w:val="009556FD"/>
    <w:rsid w:val="0096087D"/>
    <w:rsid w:val="0096782F"/>
    <w:rsid w:val="009A12BA"/>
    <w:rsid w:val="009A288B"/>
    <w:rsid w:val="009B3879"/>
    <w:rsid w:val="009B6096"/>
    <w:rsid w:val="009D724B"/>
    <w:rsid w:val="009E0620"/>
    <w:rsid w:val="009E30BA"/>
    <w:rsid w:val="009E3EBE"/>
    <w:rsid w:val="00A03C8F"/>
    <w:rsid w:val="00A11567"/>
    <w:rsid w:val="00A13B86"/>
    <w:rsid w:val="00A20DCA"/>
    <w:rsid w:val="00A23107"/>
    <w:rsid w:val="00A32E6E"/>
    <w:rsid w:val="00A37B4E"/>
    <w:rsid w:val="00A40049"/>
    <w:rsid w:val="00A4050D"/>
    <w:rsid w:val="00A52C97"/>
    <w:rsid w:val="00A5556F"/>
    <w:rsid w:val="00A56612"/>
    <w:rsid w:val="00A662B1"/>
    <w:rsid w:val="00A718CB"/>
    <w:rsid w:val="00A7488F"/>
    <w:rsid w:val="00A84E7E"/>
    <w:rsid w:val="00A87348"/>
    <w:rsid w:val="00AA12F4"/>
    <w:rsid w:val="00AA577B"/>
    <w:rsid w:val="00AA588B"/>
    <w:rsid w:val="00AB27E5"/>
    <w:rsid w:val="00AB32FA"/>
    <w:rsid w:val="00AB4643"/>
    <w:rsid w:val="00AC39DF"/>
    <w:rsid w:val="00AC4C2D"/>
    <w:rsid w:val="00AF0BBA"/>
    <w:rsid w:val="00AF56D7"/>
    <w:rsid w:val="00AF6851"/>
    <w:rsid w:val="00B052B0"/>
    <w:rsid w:val="00B05FA7"/>
    <w:rsid w:val="00B33B3B"/>
    <w:rsid w:val="00B34365"/>
    <w:rsid w:val="00B42F88"/>
    <w:rsid w:val="00B5664E"/>
    <w:rsid w:val="00B7136E"/>
    <w:rsid w:val="00B71E9D"/>
    <w:rsid w:val="00B80EDD"/>
    <w:rsid w:val="00B844AC"/>
    <w:rsid w:val="00B84F96"/>
    <w:rsid w:val="00B96DF6"/>
    <w:rsid w:val="00BA3229"/>
    <w:rsid w:val="00BA5BCF"/>
    <w:rsid w:val="00BA74D6"/>
    <w:rsid w:val="00BC6B5A"/>
    <w:rsid w:val="00BD6607"/>
    <w:rsid w:val="00BE1544"/>
    <w:rsid w:val="00C0309B"/>
    <w:rsid w:val="00C2128A"/>
    <w:rsid w:val="00C22E6D"/>
    <w:rsid w:val="00C40518"/>
    <w:rsid w:val="00C5592D"/>
    <w:rsid w:val="00C709DC"/>
    <w:rsid w:val="00C82352"/>
    <w:rsid w:val="00C954E5"/>
    <w:rsid w:val="00CA6046"/>
    <w:rsid w:val="00CB2A7D"/>
    <w:rsid w:val="00CB7FE7"/>
    <w:rsid w:val="00CC381D"/>
    <w:rsid w:val="00CC66D5"/>
    <w:rsid w:val="00CD30A4"/>
    <w:rsid w:val="00CE41F2"/>
    <w:rsid w:val="00CF2D6B"/>
    <w:rsid w:val="00D1700A"/>
    <w:rsid w:val="00D23327"/>
    <w:rsid w:val="00D27D22"/>
    <w:rsid w:val="00D31410"/>
    <w:rsid w:val="00D3717D"/>
    <w:rsid w:val="00D3773C"/>
    <w:rsid w:val="00D519A6"/>
    <w:rsid w:val="00D624B9"/>
    <w:rsid w:val="00D81064"/>
    <w:rsid w:val="00D82FB8"/>
    <w:rsid w:val="00D948E3"/>
    <w:rsid w:val="00DB54AB"/>
    <w:rsid w:val="00DB71A3"/>
    <w:rsid w:val="00DC1743"/>
    <w:rsid w:val="00DC2682"/>
    <w:rsid w:val="00DC3CDA"/>
    <w:rsid w:val="00DC50B9"/>
    <w:rsid w:val="00DD06BE"/>
    <w:rsid w:val="00DD4960"/>
    <w:rsid w:val="00DD5E53"/>
    <w:rsid w:val="00DD778F"/>
    <w:rsid w:val="00DE7761"/>
    <w:rsid w:val="00DF0C9A"/>
    <w:rsid w:val="00E010B5"/>
    <w:rsid w:val="00E02368"/>
    <w:rsid w:val="00E0412F"/>
    <w:rsid w:val="00E054BD"/>
    <w:rsid w:val="00E10727"/>
    <w:rsid w:val="00E16141"/>
    <w:rsid w:val="00E16C82"/>
    <w:rsid w:val="00E214C1"/>
    <w:rsid w:val="00E3503A"/>
    <w:rsid w:val="00E50341"/>
    <w:rsid w:val="00E6621A"/>
    <w:rsid w:val="00E92DA4"/>
    <w:rsid w:val="00E97D5B"/>
    <w:rsid w:val="00EA1B0F"/>
    <w:rsid w:val="00EB6C8A"/>
    <w:rsid w:val="00EC0C47"/>
    <w:rsid w:val="00EC1434"/>
    <w:rsid w:val="00EC7C16"/>
    <w:rsid w:val="00ED0DA5"/>
    <w:rsid w:val="00ED5A56"/>
    <w:rsid w:val="00ED68E5"/>
    <w:rsid w:val="00EE71F0"/>
    <w:rsid w:val="00EF0CB8"/>
    <w:rsid w:val="00EF1391"/>
    <w:rsid w:val="00EF4EA5"/>
    <w:rsid w:val="00EF79A5"/>
    <w:rsid w:val="00F32524"/>
    <w:rsid w:val="00F37BC9"/>
    <w:rsid w:val="00F5730E"/>
    <w:rsid w:val="00F60FA8"/>
    <w:rsid w:val="00F6426B"/>
    <w:rsid w:val="00F73AEA"/>
    <w:rsid w:val="00F77294"/>
    <w:rsid w:val="00F87993"/>
    <w:rsid w:val="00FA0608"/>
    <w:rsid w:val="00FA503B"/>
    <w:rsid w:val="00FA5767"/>
    <w:rsid w:val="00FB32F6"/>
    <w:rsid w:val="00FB5118"/>
    <w:rsid w:val="00FB6F6E"/>
    <w:rsid w:val="00FC5628"/>
    <w:rsid w:val="00FC7C80"/>
    <w:rsid w:val="00FD2BA6"/>
    <w:rsid w:val="00FD2E84"/>
    <w:rsid w:val="00FD726A"/>
    <w:rsid w:val="00FE3150"/>
    <w:rsid w:val="00FF3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12221"/>
  <w15:chartTrackingRefBased/>
  <w15:docId w15:val="{F1BF0F38-48EE-44F5-B5D9-E7593A5C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semiHidden/>
    <w:unhideWhenUsed/>
    <w:qFormat/>
    <w:rsid w:val="00AA577B"/>
    <w:pPr>
      <w:suppressAutoHyphens/>
      <w:spacing w:before="240" w:after="60" w:line="259" w:lineRule="auto"/>
      <w:outlineLvl w:val="5"/>
    </w:pPr>
    <w:rPr>
      <w:rFonts w:ascii="Calibri" w:eastAsia="Times New Roman" w:hAnsi="Calibri" w:cs="Times New Roman"/>
      <w:b/>
      <w:bCs/>
      <w:kern w:val="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C77"/>
    <w:pPr>
      <w:ind w:left="720"/>
      <w:contextualSpacing/>
    </w:pPr>
  </w:style>
  <w:style w:type="paragraph" w:styleId="FootnoteText">
    <w:name w:val="footnote text"/>
    <w:basedOn w:val="Normal"/>
    <w:link w:val="FootnoteTextChar"/>
    <w:uiPriority w:val="99"/>
    <w:semiHidden/>
    <w:unhideWhenUsed/>
    <w:rsid w:val="00666C77"/>
    <w:pPr>
      <w:spacing w:before="0"/>
    </w:pPr>
    <w:rPr>
      <w:sz w:val="20"/>
      <w:szCs w:val="20"/>
    </w:rPr>
  </w:style>
  <w:style w:type="character" w:customStyle="1" w:styleId="FootnoteTextChar">
    <w:name w:val="Footnote Text Char"/>
    <w:basedOn w:val="DefaultParagraphFont"/>
    <w:link w:val="FootnoteText"/>
    <w:uiPriority w:val="99"/>
    <w:semiHidden/>
    <w:rsid w:val="00666C77"/>
    <w:rPr>
      <w:sz w:val="20"/>
      <w:szCs w:val="20"/>
    </w:rPr>
  </w:style>
  <w:style w:type="character" w:styleId="FootnoteReference">
    <w:name w:val="footnote reference"/>
    <w:basedOn w:val="DefaultParagraphFont"/>
    <w:uiPriority w:val="99"/>
    <w:semiHidden/>
    <w:unhideWhenUsed/>
    <w:rsid w:val="00666C77"/>
    <w:rPr>
      <w:vertAlign w:val="superscript"/>
    </w:rPr>
  </w:style>
  <w:style w:type="paragraph" w:styleId="NormalWeb">
    <w:name w:val="Normal (Web)"/>
    <w:basedOn w:val="Normal"/>
    <w:uiPriority w:val="99"/>
    <w:rsid w:val="00FA0608"/>
    <w:pPr>
      <w:spacing w:before="100" w:beforeAutospacing="1" w:after="100" w:afterAutospacing="1"/>
    </w:pPr>
    <w:rPr>
      <w:rFonts w:eastAsia="SimSun" w:cs="Times New Roman"/>
      <w:sz w:val="24"/>
      <w:szCs w:val="24"/>
      <w:lang w:eastAsia="zh-CN"/>
    </w:rPr>
  </w:style>
  <w:style w:type="paragraph" w:styleId="Header">
    <w:name w:val="header"/>
    <w:basedOn w:val="Normal"/>
    <w:link w:val="HeaderChar"/>
    <w:uiPriority w:val="99"/>
    <w:unhideWhenUsed/>
    <w:rsid w:val="00AB32FA"/>
    <w:pPr>
      <w:tabs>
        <w:tab w:val="center" w:pos="4680"/>
        <w:tab w:val="right" w:pos="9360"/>
      </w:tabs>
      <w:spacing w:before="0"/>
    </w:pPr>
  </w:style>
  <w:style w:type="character" w:customStyle="1" w:styleId="HeaderChar">
    <w:name w:val="Header Char"/>
    <w:basedOn w:val="DefaultParagraphFont"/>
    <w:link w:val="Header"/>
    <w:uiPriority w:val="99"/>
    <w:rsid w:val="00AB32FA"/>
  </w:style>
  <w:style w:type="paragraph" w:styleId="Footer">
    <w:name w:val="footer"/>
    <w:basedOn w:val="Normal"/>
    <w:link w:val="FooterChar"/>
    <w:uiPriority w:val="99"/>
    <w:unhideWhenUsed/>
    <w:rsid w:val="00AB32FA"/>
    <w:pPr>
      <w:tabs>
        <w:tab w:val="center" w:pos="4680"/>
        <w:tab w:val="right" w:pos="9360"/>
      </w:tabs>
      <w:spacing w:before="0"/>
    </w:pPr>
  </w:style>
  <w:style w:type="character" w:customStyle="1" w:styleId="FooterChar">
    <w:name w:val="Footer Char"/>
    <w:basedOn w:val="DefaultParagraphFont"/>
    <w:link w:val="Footer"/>
    <w:uiPriority w:val="99"/>
    <w:rsid w:val="00AB32FA"/>
  </w:style>
  <w:style w:type="paragraph" w:styleId="BalloonText">
    <w:name w:val="Balloon Text"/>
    <w:basedOn w:val="Normal"/>
    <w:link w:val="BalloonTextChar"/>
    <w:uiPriority w:val="99"/>
    <w:semiHidden/>
    <w:unhideWhenUsed/>
    <w:rsid w:val="008334F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4F3"/>
    <w:rPr>
      <w:rFonts w:ascii="Segoe UI" w:hAnsi="Segoe UI" w:cs="Segoe UI"/>
      <w:sz w:val="18"/>
      <w:szCs w:val="18"/>
    </w:rPr>
  </w:style>
  <w:style w:type="character" w:customStyle="1" w:styleId="Heading6Char">
    <w:name w:val="Heading 6 Char"/>
    <w:basedOn w:val="DefaultParagraphFont"/>
    <w:link w:val="Heading6"/>
    <w:semiHidden/>
    <w:rsid w:val="00AA577B"/>
    <w:rPr>
      <w:rFonts w:ascii="Calibri" w:eastAsia="Times New Roman" w:hAnsi="Calibri" w:cs="Times New Roman"/>
      <w:b/>
      <w:bCs/>
      <w:kern w:val="1"/>
      <w:sz w:val="22"/>
    </w:rPr>
  </w:style>
  <w:style w:type="paragraph" w:customStyle="1" w:styleId="CharCharCharCharCharCharCharCharCharCharCharChar1Char">
    <w:name w:val="Char Char Char Char Char Char Char Char Char Char Char Char1 Char"/>
    <w:basedOn w:val="Normal"/>
    <w:semiHidden/>
    <w:rsid w:val="00AA577B"/>
    <w:pPr>
      <w:spacing w:before="0" w:after="160" w:line="240" w:lineRule="exact"/>
    </w:pPr>
    <w:rPr>
      <w:rFonts w:ascii="Arial" w:eastAsia="Times New Roman"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46685B-C977-4486-B5AB-70F053B996EF}"/>
</file>

<file path=customXml/itemProps2.xml><?xml version="1.0" encoding="utf-8"?>
<ds:datastoreItem xmlns:ds="http://schemas.openxmlformats.org/officeDocument/2006/customXml" ds:itemID="{3F8E48F4-8122-4A8B-82EE-DC6820692574}"/>
</file>

<file path=customXml/itemProps3.xml><?xml version="1.0" encoding="utf-8"?>
<ds:datastoreItem xmlns:ds="http://schemas.openxmlformats.org/officeDocument/2006/customXml" ds:itemID="{6B0E0DCB-DB38-4D17-B569-61E23DD41816}"/>
</file>

<file path=customXml/itemProps4.xml><?xml version="1.0" encoding="utf-8"?>
<ds:datastoreItem xmlns:ds="http://schemas.openxmlformats.org/officeDocument/2006/customXml" ds:itemID="{5131F90A-AE7E-4D81-AA9F-5F73ED128C0A}"/>
</file>

<file path=docProps/app.xml><?xml version="1.0" encoding="utf-8"?>
<Properties xmlns="http://schemas.openxmlformats.org/officeDocument/2006/extended-properties" xmlns:vt="http://schemas.openxmlformats.org/officeDocument/2006/docPropsVTypes">
  <Template>Normal</Template>
  <TotalTime>38</TotalTime>
  <Pages>6</Pages>
  <Words>2084</Words>
  <Characters>11883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cp:revision>
  <cp:lastPrinted>2018-12-23T06:16:00Z</cp:lastPrinted>
  <dcterms:created xsi:type="dcterms:W3CDTF">2018-12-23T06:16:00Z</dcterms:created>
  <dcterms:modified xsi:type="dcterms:W3CDTF">2018-12-23T11:05:00Z</dcterms:modified>
</cp:coreProperties>
</file>